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38B3" w14:textId="448B68B6" w:rsidR="007233DD" w:rsidRDefault="007233DD" w:rsidP="004E6F22">
      <w:pPr>
        <w:jc w:val="center"/>
        <w:rPr>
          <w:sz w:val="28"/>
          <w:szCs w:val="28"/>
        </w:rPr>
      </w:pPr>
      <w:r>
        <w:rPr>
          <w:sz w:val="28"/>
          <w:szCs w:val="28"/>
        </w:rPr>
        <w:t xml:space="preserve">DPCS Boston Community Health </w:t>
      </w:r>
      <w:r w:rsidR="004E6F22">
        <w:rPr>
          <w:sz w:val="28"/>
          <w:szCs w:val="28"/>
        </w:rPr>
        <w:t>Cohort</w:t>
      </w:r>
    </w:p>
    <w:p w14:paraId="5DBF6614" w14:textId="77777777" w:rsidR="00D64B3E" w:rsidRDefault="00D64B3E" w:rsidP="007233DD">
      <w:pPr>
        <w:rPr>
          <w:sz w:val="28"/>
          <w:szCs w:val="28"/>
        </w:rPr>
      </w:pPr>
    </w:p>
    <w:p w14:paraId="28FDDD0A" w14:textId="18ED2969" w:rsidR="00F0747C" w:rsidRPr="00D54D75" w:rsidRDefault="00012ED1" w:rsidP="00012ED1">
      <w:pPr>
        <w:rPr>
          <w:rFonts w:cstheme="minorHAnsi"/>
        </w:rPr>
      </w:pPr>
      <w:r w:rsidRPr="00D54D75">
        <w:rPr>
          <w:rFonts w:cstheme="minorHAnsi"/>
        </w:rPr>
        <w:t xml:space="preserve">Internships through the </w:t>
      </w:r>
      <w:r w:rsidR="0014736F" w:rsidRPr="00D54D75">
        <w:rPr>
          <w:rFonts w:cstheme="minorHAnsi"/>
        </w:rPr>
        <w:t xml:space="preserve">Center for Social Impact’s </w:t>
      </w:r>
      <w:r w:rsidR="007233DD" w:rsidRPr="00D54D75">
        <w:rPr>
          <w:rFonts w:cstheme="minorHAnsi"/>
        </w:rPr>
        <w:t xml:space="preserve">Boston Community Health </w:t>
      </w:r>
      <w:r w:rsidRPr="00D54D75">
        <w:rPr>
          <w:rFonts w:cstheme="minorHAnsi"/>
        </w:rPr>
        <w:t>Cohort</w:t>
      </w:r>
      <w:r w:rsidR="007233DD" w:rsidRPr="00D54D75">
        <w:rPr>
          <w:rFonts w:cstheme="minorHAnsi"/>
        </w:rPr>
        <w:t xml:space="preserve"> introduce students to the human side of health</w:t>
      </w:r>
      <w:r w:rsidRPr="00D54D75">
        <w:rPr>
          <w:rFonts w:cstheme="minorHAnsi"/>
        </w:rPr>
        <w:t xml:space="preserve"> in a city known for </w:t>
      </w:r>
      <w:r w:rsidR="007233DD" w:rsidRPr="00D54D75">
        <w:rPr>
          <w:rFonts w:cstheme="minorHAnsi"/>
        </w:rPr>
        <w:t xml:space="preserve">leading the country in </w:t>
      </w:r>
      <w:r w:rsidR="004B41B7" w:rsidRPr="00D54D75">
        <w:rPr>
          <w:rFonts w:cstheme="minorHAnsi"/>
        </w:rPr>
        <w:t>health-related</w:t>
      </w:r>
      <w:r w:rsidRPr="00D54D75">
        <w:rPr>
          <w:rFonts w:cstheme="minorHAnsi"/>
        </w:rPr>
        <w:t xml:space="preserve"> </w:t>
      </w:r>
      <w:r w:rsidR="007233DD" w:rsidRPr="00D54D75">
        <w:rPr>
          <w:rFonts w:cstheme="minorHAnsi"/>
        </w:rPr>
        <w:t xml:space="preserve">social change through progressive legislation and activism. </w:t>
      </w:r>
      <w:r w:rsidR="00F0747C" w:rsidRPr="00D54D75">
        <w:rPr>
          <w:rFonts w:cstheme="minorHAnsi"/>
        </w:rPr>
        <w:t>Students are placed within social sector organizations that continue to drive this change and serve some of the city’s most marginalized communities and groups</w:t>
      </w:r>
      <w:r w:rsidR="007233DD" w:rsidRPr="00D54D75">
        <w:rPr>
          <w:rFonts w:cstheme="minorHAnsi"/>
        </w:rPr>
        <w:t xml:space="preserve">. </w:t>
      </w:r>
    </w:p>
    <w:p w14:paraId="4C3C8E75" w14:textId="77777777" w:rsidR="007233DD" w:rsidRPr="00D54D75" w:rsidRDefault="007233DD" w:rsidP="007233DD">
      <w:pPr>
        <w:rPr>
          <w:rFonts w:cstheme="minorHAnsi"/>
        </w:rPr>
      </w:pPr>
    </w:p>
    <w:p w14:paraId="4A3208AD" w14:textId="1F508A41" w:rsidR="007233DD" w:rsidRPr="00D54D75" w:rsidRDefault="006B7E4A" w:rsidP="007233DD">
      <w:pPr>
        <w:rPr>
          <w:rFonts w:cstheme="minorHAnsi"/>
          <w:u w:val="single"/>
        </w:rPr>
      </w:pPr>
      <w:r w:rsidRPr="00D54D75">
        <w:rPr>
          <w:rFonts w:cstheme="minorHAnsi"/>
          <w:u w:val="single"/>
        </w:rPr>
        <w:t xml:space="preserve">Program </w:t>
      </w:r>
      <w:r w:rsidR="00920A89" w:rsidRPr="00D54D75">
        <w:rPr>
          <w:rFonts w:cstheme="minorHAnsi"/>
          <w:u w:val="single"/>
        </w:rPr>
        <w:t>Overview</w:t>
      </w:r>
    </w:p>
    <w:p w14:paraId="4D9808BD" w14:textId="77777777" w:rsidR="00D64B3E" w:rsidRPr="00D54D75" w:rsidRDefault="00D64B3E" w:rsidP="007233DD">
      <w:pPr>
        <w:rPr>
          <w:rFonts w:cstheme="minorHAnsi"/>
          <w:u w:val="single"/>
        </w:rPr>
      </w:pPr>
    </w:p>
    <w:p w14:paraId="77731A95" w14:textId="5237EAC0" w:rsidR="005E33C0" w:rsidRPr="00D54D75" w:rsidRDefault="005E33C0" w:rsidP="007233DD">
      <w:pPr>
        <w:pStyle w:val="ListParagraph"/>
        <w:widowControl/>
        <w:numPr>
          <w:ilvl w:val="0"/>
          <w:numId w:val="2"/>
        </w:numPr>
        <w:spacing w:after="160" w:line="259" w:lineRule="auto"/>
        <w:contextualSpacing/>
        <w:rPr>
          <w:rFonts w:cstheme="minorHAnsi"/>
        </w:rPr>
      </w:pPr>
      <w:r w:rsidRPr="00D54D75">
        <w:rPr>
          <w:rFonts w:cstheme="minorHAnsi"/>
        </w:rPr>
        <w:t>Cohort of 8 students</w:t>
      </w:r>
    </w:p>
    <w:p w14:paraId="7C83BD72" w14:textId="072D7F23" w:rsidR="007233DD" w:rsidRPr="00D54D75" w:rsidRDefault="007233DD" w:rsidP="007233DD">
      <w:pPr>
        <w:pStyle w:val="ListParagraph"/>
        <w:widowControl/>
        <w:numPr>
          <w:ilvl w:val="0"/>
          <w:numId w:val="2"/>
        </w:numPr>
        <w:spacing w:after="160" w:line="259" w:lineRule="auto"/>
        <w:contextualSpacing/>
        <w:rPr>
          <w:rFonts w:cstheme="minorHAnsi"/>
        </w:rPr>
      </w:pPr>
      <w:r w:rsidRPr="00D54D75">
        <w:rPr>
          <w:rFonts w:cstheme="minorHAnsi"/>
        </w:rPr>
        <w:t>10-week full-time summer</w:t>
      </w:r>
      <w:r w:rsidR="005E33C0" w:rsidRPr="00D54D75">
        <w:rPr>
          <w:rFonts w:cstheme="minorHAnsi"/>
        </w:rPr>
        <w:t xml:space="preserve"> term</w:t>
      </w:r>
      <w:r w:rsidRPr="00D54D75">
        <w:rPr>
          <w:rFonts w:cstheme="minorHAnsi"/>
        </w:rPr>
        <w:t xml:space="preserve"> internship in Boston, MA </w:t>
      </w:r>
    </w:p>
    <w:p w14:paraId="6B184F58" w14:textId="7B5857CE" w:rsidR="005E33C0" w:rsidRPr="00D54D75" w:rsidRDefault="005E33C0" w:rsidP="007233DD">
      <w:pPr>
        <w:pStyle w:val="ListParagraph"/>
        <w:widowControl/>
        <w:numPr>
          <w:ilvl w:val="0"/>
          <w:numId w:val="2"/>
        </w:numPr>
        <w:spacing w:after="160" w:line="259" w:lineRule="auto"/>
        <w:contextualSpacing/>
        <w:rPr>
          <w:rFonts w:cstheme="minorHAnsi"/>
        </w:rPr>
      </w:pPr>
      <w:bookmarkStart w:id="0" w:name="_Hlk162011190"/>
      <w:r w:rsidRPr="00D54D75">
        <w:rPr>
          <w:rFonts w:cstheme="minorHAnsi"/>
        </w:rPr>
        <w:t>Internships are in-person, either at organizational offices or out in the community</w:t>
      </w:r>
    </w:p>
    <w:p w14:paraId="6507AE21" w14:textId="0E769612" w:rsidR="007233DD" w:rsidRPr="00D54D75" w:rsidRDefault="009A29B5" w:rsidP="007233DD">
      <w:pPr>
        <w:pStyle w:val="ListParagraph"/>
        <w:widowControl/>
        <w:numPr>
          <w:ilvl w:val="0"/>
          <w:numId w:val="2"/>
        </w:numPr>
        <w:spacing w:after="160" w:line="259" w:lineRule="auto"/>
        <w:contextualSpacing/>
        <w:rPr>
          <w:rFonts w:cstheme="minorHAnsi"/>
        </w:rPr>
      </w:pPr>
      <w:r w:rsidRPr="00D54D75">
        <w:rPr>
          <w:rFonts w:cstheme="minorHAnsi"/>
        </w:rPr>
        <w:t xml:space="preserve">Shared housing </w:t>
      </w:r>
      <w:r w:rsidR="005E33C0" w:rsidRPr="00D54D75">
        <w:rPr>
          <w:rFonts w:cstheme="minorHAnsi"/>
        </w:rPr>
        <w:t xml:space="preserve">provided by </w:t>
      </w:r>
      <w:proofErr w:type="gramStart"/>
      <w:r w:rsidR="005E33C0" w:rsidRPr="00D54D75">
        <w:rPr>
          <w:rFonts w:cstheme="minorHAnsi"/>
        </w:rPr>
        <w:t>DCSI</w:t>
      </w:r>
      <w:proofErr w:type="gramEnd"/>
    </w:p>
    <w:bookmarkEnd w:id="0"/>
    <w:p w14:paraId="72B02198" w14:textId="0AD8265B" w:rsidR="007233DD" w:rsidRPr="00D54D75" w:rsidRDefault="00E9230B" w:rsidP="007233DD">
      <w:pPr>
        <w:pStyle w:val="ListParagraph"/>
        <w:widowControl/>
        <w:numPr>
          <w:ilvl w:val="0"/>
          <w:numId w:val="2"/>
        </w:numPr>
        <w:spacing w:after="160" w:line="259" w:lineRule="auto"/>
        <w:contextualSpacing/>
        <w:rPr>
          <w:rFonts w:cstheme="minorHAnsi"/>
        </w:rPr>
      </w:pPr>
      <w:r w:rsidRPr="00D54D75">
        <w:rPr>
          <w:rFonts w:cstheme="minorHAnsi"/>
        </w:rPr>
        <w:t>*</w:t>
      </w:r>
      <w:r w:rsidR="00C7175D" w:rsidRPr="00D54D75">
        <w:rPr>
          <w:rFonts w:cstheme="minorHAnsi"/>
        </w:rPr>
        <w:t xml:space="preserve">$1700 </w:t>
      </w:r>
      <w:bookmarkStart w:id="1" w:name="_Hlk162011205"/>
      <w:r w:rsidR="009A29B5" w:rsidRPr="00D54D75">
        <w:rPr>
          <w:rFonts w:cstheme="minorHAnsi"/>
        </w:rPr>
        <w:t xml:space="preserve">(subject to </w:t>
      </w:r>
      <w:r w:rsidR="005A5BE8" w:rsidRPr="00D54D75">
        <w:rPr>
          <w:rFonts w:cstheme="minorHAnsi"/>
        </w:rPr>
        <w:t xml:space="preserve">slight </w:t>
      </w:r>
      <w:r w:rsidR="009A29B5" w:rsidRPr="00D54D75">
        <w:rPr>
          <w:rFonts w:cstheme="minorHAnsi"/>
        </w:rPr>
        <w:t xml:space="preserve">change) </w:t>
      </w:r>
      <w:r w:rsidR="007233DD" w:rsidRPr="00D54D75">
        <w:rPr>
          <w:rFonts w:cstheme="minorHAnsi"/>
        </w:rPr>
        <w:t>living stipend to cover transportation and food</w:t>
      </w:r>
    </w:p>
    <w:p w14:paraId="6A05BCDA" w14:textId="6C47B8C6" w:rsidR="007233DD" w:rsidRPr="00D54D75" w:rsidRDefault="009A29B5" w:rsidP="007233DD">
      <w:pPr>
        <w:pStyle w:val="ListParagraph"/>
        <w:widowControl/>
        <w:numPr>
          <w:ilvl w:val="0"/>
          <w:numId w:val="2"/>
        </w:numPr>
        <w:spacing w:line="259" w:lineRule="auto"/>
        <w:contextualSpacing/>
        <w:rPr>
          <w:rFonts w:cstheme="minorHAnsi"/>
        </w:rPr>
      </w:pPr>
      <w:bookmarkStart w:id="2" w:name="_Hlk162011222"/>
      <w:bookmarkEnd w:id="1"/>
      <w:r w:rsidRPr="00D54D75">
        <w:rPr>
          <w:rFonts w:cstheme="minorHAnsi"/>
        </w:rPr>
        <w:t>Students are matched with a</w:t>
      </w:r>
      <w:r w:rsidR="007233DD" w:rsidRPr="00D54D75">
        <w:rPr>
          <w:rFonts w:cstheme="minorHAnsi"/>
        </w:rPr>
        <w:t xml:space="preserve">n </w:t>
      </w:r>
      <w:proofErr w:type="gramStart"/>
      <w:r w:rsidR="007233DD" w:rsidRPr="00D54D75">
        <w:rPr>
          <w:rFonts w:cstheme="minorHAnsi"/>
        </w:rPr>
        <w:t>alumni</w:t>
      </w:r>
      <w:proofErr w:type="gramEnd"/>
      <w:r w:rsidR="007233DD" w:rsidRPr="00D54D75">
        <w:rPr>
          <w:rFonts w:cstheme="minorHAnsi"/>
        </w:rPr>
        <w:t xml:space="preserve"> mentor </w:t>
      </w:r>
    </w:p>
    <w:p w14:paraId="792AE21D" w14:textId="0BA033BF" w:rsidR="007233DD" w:rsidRPr="00D54D75" w:rsidRDefault="009A29B5" w:rsidP="007233DD">
      <w:pPr>
        <w:pStyle w:val="ListParagraph"/>
        <w:widowControl/>
        <w:numPr>
          <w:ilvl w:val="0"/>
          <w:numId w:val="2"/>
        </w:numPr>
        <w:spacing w:line="259" w:lineRule="auto"/>
        <w:contextualSpacing/>
        <w:rPr>
          <w:rFonts w:cstheme="minorHAnsi"/>
        </w:rPr>
      </w:pPr>
      <w:r w:rsidRPr="00D54D75">
        <w:rPr>
          <w:rFonts w:cstheme="minorHAnsi"/>
        </w:rPr>
        <w:t>P</w:t>
      </w:r>
      <w:r w:rsidR="007233DD" w:rsidRPr="00D54D75">
        <w:rPr>
          <w:rFonts w:cstheme="minorHAnsi"/>
        </w:rPr>
        <w:t>rofessional development programming</w:t>
      </w:r>
      <w:r w:rsidR="005E33C0" w:rsidRPr="00D54D75">
        <w:rPr>
          <w:rFonts w:cstheme="minorHAnsi"/>
        </w:rPr>
        <w:t xml:space="preserve"> throughout the 10-week period</w:t>
      </w:r>
    </w:p>
    <w:bookmarkEnd w:id="2"/>
    <w:p w14:paraId="4D2959BA" w14:textId="77777777" w:rsidR="00E9230B" w:rsidRPr="00D54D75" w:rsidRDefault="00E9230B" w:rsidP="00E9230B">
      <w:pPr>
        <w:widowControl/>
        <w:spacing w:line="259" w:lineRule="auto"/>
        <w:contextualSpacing/>
        <w:rPr>
          <w:rFonts w:cstheme="minorHAnsi"/>
        </w:rPr>
      </w:pPr>
    </w:p>
    <w:p w14:paraId="7EBA5CA5" w14:textId="0A4D57AC" w:rsidR="00E9230B" w:rsidRPr="00D54D75" w:rsidRDefault="00B57158" w:rsidP="00E9230B">
      <w:pPr>
        <w:widowControl/>
        <w:spacing w:line="259" w:lineRule="auto"/>
        <w:contextualSpacing/>
        <w:rPr>
          <w:rFonts w:cstheme="minorHAnsi"/>
          <w:i/>
          <w:iCs/>
        </w:rPr>
      </w:pPr>
      <w:r w:rsidRPr="00D54D75">
        <w:rPr>
          <w:rFonts w:cstheme="minorHAnsi"/>
          <w:i/>
          <w:iCs/>
        </w:rPr>
        <w:t>*</w:t>
      </w:r>
      <w:r w:rsidR="00E9230B" w:rsidRPr="00D54D75">
        <w:rPr>
          <w:rFonts w:cstheme="minorHAnsi"/>
          <w:i/>
          <w:iCs/>
        </w:rPr>
        <w:t xml:space="preserve">Stipend amounts are determined in accordance with </w:t>
      </w:r>
      <w:hyperlink r:id="rId8" w:history="1">
        <w:r w:rsidR="00E9230B" w:rsidRPr="00D54D75">
          <w:rPr>
            <w:rStyle w:val="Hyperlink"/>
            <w:rFonts w:cstheme="minorHAnsi"/>
            <w:i/>
            <w:iCs/>
          </w:rPr>
          <w:t>MIT’s Living Wage Calculator</w:t>
        </w:r>
      </w:hyperlink>
    </w:p>
    <w:p w14:paraId="7D317A74" w14:textId="77777777" w:rsidR="007233DD" w:rsidRPr="00D54D75" w:rsidRDefault="007233DD" w:rsidP="007233DD">
      <w:pPr>
        <w:rPr>
          <w:rFonts w:cstheme="minorHAnsi"/>
        </w:rPr>
      </w:pPr>
    </w:p>
    <w:p w14:paraId="6E33A129" w14:textId="07C197AA" w:rsidR="007233DD" w:rsidRPr="00D54D75" w:rsidRDefault="007233DD" w:rsidP="007233DD">
      <w:pPr>
        <w:rPr>
          <w:rFonts w:cstheme="minorHAnsi"/>
          <w:u w:val="single"/>
        </w:rPr>
      </w:pPr>
      <w:r w:rsidRPr="00D54D75">
        <w:rPr>
          <w:rFonts w:cstheme="minorHAnsi"/>
          <w:u w:val="single"/>
        </w:rPr>
        <w:t>Impact Focus</w:t>
      </w:r>
      <w:r w:rsidR="006B7E4A" w:rsidRPr="00D54D75">
        <w:rPr>
          <w:rFonts w:cstheme="minorHAnsi"/>
          <w:u w:val="single"/>
        </w:rPr>
        <w:t xml:space="preserve"> – Community Health</w:t>
      </w:r>
    </w:p>
    <w:p w14:paraId="390E36B9" w14:textId="77777777" w:rsidR="00D64B3E" w:rsidRPr="00D54D75" w:rsidRDefault="00D64B3E" w:rsidP="007233DD">
      <w:pPr>
        <w:rPr>
          <w:rFonts w:cstheme="minorHAnsi"/>
          <w:u w:val="single"/>
        </w:rPr>
      </w:pPr>
    </w:p>
    <w:p w14:paraId="4DBA86D3" w14:textId="12F444A3" w:rsidR="007233DD" w:rsidRPr="00D54D75" w:rsidRDefault="007233DD" w:rsidP="007233DD">
      <w:pPr>
        <w:ind w:left="720"/>
        <w:rPr>
          <w:rFonts w:cstheme="minorHAnsi"/>
        </w:rPr>
      </w:pPr>
      <w:r w:rsidRPr="00D54D75">
        <w:rPr>
          <w:rFonts w:cstheme="minorHAnsi"/>
        </w:rPr>
        <w:t xml:space="preserve">Community health is a diverse and intersectional field that understands patients are people first, rather than a series of medical diagnoses. </w:t>
      </w:r>
      <w:r w:rsidR="004E6F22" w:rsidRPr="00D54D75">
        <w:rPr>
          <w:rFonts w:cstheme="minorHAnsi"/>
        </w:rPr>
        <w:t>Under resourced</w:t>
      </w:r>
      <w:r w:rsidRPr="00D54D75">
        <w:rPr>
          <w:rFonts w:cstheme="minorHAnsi"/>
        </w:rPr>
        <w:t xml:space="preserve"> communities often face multiple barriers to living their healthiest lives due to intersecting barriers to access. Nonprofits across Boston work tirelessly to erase and reverse those barriers in myriad ways ranging from nutrition programs to free foot clinics, community meals to after-school exercise programs.</w:t>
      </w:r>
    </w:p>
    <w:p w14:paraId="07D319E8" w14:textId="77777777" w:rsidR="007233DD" w:rsidRPr="00D54D75" w:rsidRDefault="007233DD" w:rsidP="007233DD">
      <w:pPr>
        <w:ind w:left="720"/>
        <w:rPr>
          <w:rFonts w:cstheme="minorHAnsi"/>
        </w:rPr>
      </w:pPr>
    </w:p>
    <w:p w14:paraId="4895972C" w14:textId="77777777" w:rsidR="007233DD" w:rsidRPr="00D54D75" w:rsidRDefault="007233DD" w:rsidP="007233DD">
      <w:pPr>
        <w:ind w:left="720"/>
        <w:rPr>
          <w:rFonts w:cstheme="minorHAnsi"/>
        </w:rPr>
      </w:pPr>
      <w:r w:rsidRPr="00D54D75">
        <w:rPr>
          <w:rFonts w:cstheme="minorHAnsi"/>
        </w:rPr>
        <w:t xml:space="preserve">Boston Community Health Interns can expect to be placed with a high functioning nonprofit that approaches health not only as a medical problem, but as one that stems from complex social issues, using dynamic solutions to approach the problems they face daily. </w:t>
      </w:r>
    </w:p>
    <w:p w14:paraId="492079C9" w14:textId="77777777" w:rsidR="006B7E4A" w:rsidRPr="00D54D75" w:rsidRDefault="006B7E4A" w:rsidP="007233DD">
      <w:pPr>
        <w:ind w:left="720"/>
        <w:rPr>
          <w:rFonts w:cstheme="minorHAnsi"/>
        </w:rPr>
      </w:pPr>
    </w:p>
    <w:p w14:paraId="77988C40" w14:textId="77777777" w:rsidR="006B7E4A" w:rsidRPr="00D54D75" w:rsidRDefault="006B7E4A" w:rsidP="006B7E4A">
      <w:pPr>
        <w:rPr>
          <w:rFonts w:cstheme="minorHAnsi"/>
          <w:u w:val="single"/>
        </w:rPr>
      </w:pPr>
      <w:bookmarkStart w:id="3" w:name="_Hlk162011272"/>
      <w:r w:rsidRPr="00D54D75">
        <w:rPr>
          <w:rFonts w:cstheme="minorHAnsi"/>
          <w:u w:val="single"/>
        </w:rPr>
        <w:t>Relevant Terms</w:t>
      </w:r>
    </w:p>
    <w:bookmarkEnd w:id="3"/>
    <w:p w14:paraId="32496032" w14:textId="77777777" w:rsidR="006B7E4A" w:rsidRPr="00D54D75" w:rsidRDefault="006B7E4A" w:rsidP="006B7E4A">
      <w:pPr>
        <w:rPr>
          <w:rFonts w:cstheme="minorHAnsi"/>
          <w:u w:val="single"/>
        </w:rPr>
      </w:pPr>
    </w:p>
    <w:p w14:paraId="43FC3C33" w14:textId="77777777" w:rsidR="006B7E4A" w:rsidRPr="00D54D75" w:rsidRDefault="004B41B7" w:rsidP="006B7E4A">
      <w:pPr>
        <w:pStyle w:val="ListParagraph"/>
        <w:numPr>
          <w:ilvl w:val="0"/>
          <w:numId w:val="5"/>
        </w:numPr>
        <w:rPr>
          <w:rFonts w:cstheme="minorHAnsi"/>
        </w:rPr>
      </w:pPr>
      <w:hyperlink r:id="rId9" w:history="1">
        <w:r w:rsidR="006B7E4A" w:rsidRPr="00D54D75">
          <w:rPr>
            <w:rStyle w:val="Hyperlink"/>
            <w:rFonts w:cstheme="minorHAnsi"/>
          </w:rPr>
          <w:t>Community Health</w:t>
        </w:r>
      </w:hyperlink>
    </w:p>
    <w:p w14:paraId="3E9E48CB" w14:textId="77777777" w:rsidR="006B7E4A" w:rsidRPr="00D54D75" w:rsidRDefault="004B41B7" w:rsidP="006B7E4A">
      <w:pPr>
        <w:pStyle w:val="ListParagraph"/>
        <w:numPr>
          <w:ilvl w:val="0"/>
          <w:numId w:val="5"/>
        </w:numPr>
        <w:rPr>
          <w:rFonts w:cstheme="minorHAnsi"/>
        </w:rPr>
      </w:pPr>
      <w:hyperlink r:id="rId10" w:anchor="tab=tab_1" w:history="1">
        <w:r w:rsidR="006B7E4A" w:rsidRPr="00D54D75">
          <w:rPr>
            <w:rStyle w:val="Hyperlink"/>
            <w:rFonts w:cstheme="minorHAnsi"/>
          </w:rPr>
          <w:t>Social Determinants of Health</w:t>
        </w:r>
      </w:hyperlink>
    </w:p>
    <w:p w14:paraId="03A1F74A" w14:textId="33C36A30" w:rsidR="006B7E4A" w:rsidRPr="00D54D75" w:rsidRDefault="004B41B7" w:rsidP="006B7E4A">
      <w:pPr>
        <w:pStyle w:val="ListParagraph"/>
        <w:numPr>
          <w:ilvl w:val="0"/>
          <w:numId w:val="5"/>
        </w:numPr>
        <w:rPr>
          <w:rFonts w:cstheme="minorHAnsi"/>
        </w:rPr>
      </w:pPr>
      <w:hyperlink r:id="rId11" w:history="1">
        <w:r w:rsidR="006B7E4A" w:rsidRPr="00D54D75">
          <w:rPr>
            <w:rStyle w:val="Hyperlink"/>
            <w:rFonts w:cstheme="minorHAnsi"/>
          </w:rPr>
          <w:t>Patient Navigation</w:t>
        </w:r>
      </w:hyperlink>
    </w:p>
    <w:p w14:paraId="2DD54E2C" w14:textId="77777777" w:rsidR="007233DD" w:rsidRPr="00D54D75" w:rsidRDefault="007233DD" w:rsidP="007233DD">
      <w:pPr>
        <w:rPr>
          <w:rFonts w:cstheme="minorHAnsi"/>
          <w:u w:val="single"/>
        </w:rPr>
      </w:pPr>
    </w:p>
    <w:p w14:paraId="6B24C9FE" w14:textId="35BC80BF" w:rsidR="007233DD" w:rsidRPr="00D54D75" w:rsidRDefault="007233DD" w:rsidP="007233DD">
      <w:pPr>
        <w:rPr>
          <w:rFonts w:cstheme="minorHAnsi"/>
          <w:u w:val="single"/>
        </w:rPr>
      </w:pPr>
      <w:r w:rsidRPr="00D54D75">
        <w:rPr>
          <w:rFonts w:cstheme="minorHAnsi"/>
          <w:u w:val="single"/>
        </w:rPr>
        <w:t xml:space="preserve">Program </w:t>
      </w:r>
      <w:r w:rsidR="0014736F" w:rsidRPr="00D54D75">
        <w:rPr>
          <w:rFonts w:cstheme="minorHAnsi"/>
          <w:u w:val="single"/>
        </w:rPr>
        <w:t>Details</w:t>
      </w:r>
    </w:p>
    <w:p w14:paraId="11963731" w14:textId="77777777" w:rsidR="00D64B3E" w:rsidRPr="00D54D75" w:rsidRDefault="00D64B3E" w:rsidP="007233DD">
      <w:pPr>
        <w:rPr>
          <w:rFonts w:cstheme="minorHAnsi"/>
          <w:u w:val="single"/>
        </w:rPr>
      </w:pPr>
    </w:p>
    <w:p w14:paraId="7D661792" w14:textId="3A662D46" w:rsidR="007233DD" w:rsidRPr="00D54D75" w:rsidRDefault="0014736F" w:rsidP="007233DD">
      <w:pPr>
        <w:ind w:left="720"/>
        <w:rPr>
          <w:rFonts w:cstheme="minorHAnsi"/>
        </w:rPr>
      </w:pPr>
      <w:r w:rsidRPr="00D54D75">
        <w:rPr>
          <w:rFonts w:cstheme="minorHAnsi"/>
        </w:rPr>
        <w:t>Selected program participants will be matched to a pre-scoped internship role by DCSI</w:t>
      </w:r>
      <w:r w:rsidR="000E118D" w:rsidRPr="00D54D75">
        <w:rPr>
          <w:rFonts w:cstheme="minorHAnsi"/>
        </w:rPr>
        <w:t xml:space="preserve"> with one of our community service </w:t>
      </w:r>
      <w:proofErr w:type="gramStart"/>
      <w:r w:rsidR="000E118D" w:rsidRPr="00D54D75">
        <w:rPr>
          <w:rFonts w:cstheme="minorHAnsi"/>
        </w:rPr>
        <w:t>organization</w:t>
      </w:r>
      <w:proofErr w:type="gramEnd"/>
      <w:r w:rsidR="000E118D" w:rsidRPr="00D54D75">
        <w:rPr>
          <w:rFonts w:cstheme="minorHAnsi"/>
        </w:rPr>
        <w:t xml:space="preserve"> (CSO) partners.</w:t>
      </w:r>
    </w:p>
    <w:p w14:paraId="4663F370" w14:textId="77777777" w:rsidR="000E118D" w:rsidRPr="00D54D75" w:rsidRDefault="000E118D" w:rsidP="007233DD">
      <w:pPr>
        <w:ind w:left="720"/>
        <w:rPr>
          <w:rFonts w:cstheme="minorHAnsi"/>
        </w:rPr>
      </w:pPr>
    </w:p>
    <w:p w14:paraId="64228365" w14:textId="2E8D347E" w:rsidR="007233DD" w:rsidRPr="00D54D75" w:rsidRDefault="000E118D" w:rsidP="00903719">
      <w:pPr>
        <w:ind w:left="720"/>
        <w:rPr>
          <w:rFonts w:cstheme="minorHAnsi"/>
        </w:rPr>
      </w:pPr>
      <w:r w:rsidRPr="00D54D75">
        <w:rPr>
          <w:rFonts w:cstheme="minorHAnsi"/>
        </w:rPr>
        <w:t xml:space="preserve">Internship roles vary greatly across organizations. In </w:t>
      </w:r>
      <w:proofErr w:type="gramStart"/>
      <w:r w:rsidRPr="00D54D75">
        <w:rPr>
          <w:rFonts w:cstheme="minorHAnsi"/>
        </w:rPr>
        <w:t>general</w:t>
      </w:r>
      <w:proofErr w:type="gramEnd"/>
      <w:r w:rsidRPr="00D54D75">
        <w:rPr>
          <w:rFonts w:cstheme="minorHAnsi"/>
        </w:rPr>
        <w:t xml:space="preserve"> all roles will expose students to the inner workings of a healthcare focused CSO and to the community they are aiming to support (whether that be unhoused individuals, patients with specific illnesses, marginalized identity </w:t>
      </w:r>
      <w:r w:rsidRPr="00D54D75">
        <w:rPr>
          <w:rFonts w:cstheme="minorHAnsi"/>
        </w:rPr>
        <w:lastRenderedPageBreak/>
        <w:t xml:space="preserve">groups, </w:t>
      </w:r>
      <w:r w:rsidR="00FD02F6" w:rsidRPr="00D54D75">
        <w:rPr>
          <w:rFonts w:cstheme="minorHAnsi"/>
        </w:rPr>
        <w:t xml:space="preserve">under resourced neighborhoods, </w:t>
      </w:r>
      <w:proofErr w:type="spellStart"/>
      <w:r w:rsidRPr="00D54D75">
        <w:rPr>
          <w:rFonts w:cstheme="minorHAnsi"/>
        </w:rPr>
        <w:t>etc</w:t>
      </w:r>
      <w:proofErr w:type="spellEnd"/>
      <w:r w:rsidRPr="00D54D75">
        <w:rPr>
          <w:rFonts w:cstheme="minorHAnsi"/>
        </w:rPr>
        <w:t>). While every effort is made to match students with roles/organizations that suit their interests</w:t>
      </w:r>
      <w:r w:rsidR="00776853" w:rsidRPr="00D54D75">
        <w:rPr>
          <w:rFonts w:cstheme="minorHAnsi"/>
        </w:rPr>
        <w:t>,</w:t>
      </w:r>
      <w:r w:rsidRPr="00D54D75">
        <w:rPr>
          <w:rFonts w:cstheme="minorHAnsi"/>
        </w:rPr>
        <w:t xml:space="preserve"> </w:t>
      </w:r>
      <w:r w:rsidR="00776853" w:rsidRPr="00D54D75">
        <w:rPr>
          <w:rFonts w:cstheme="minorHAnsi"/>
          <w:u w:val="single"/>
        </w:rPr>
        <w:t>students</w:t>
      </w:r>
      <w:r w:rsidRPr="00D54D75">
        <w:rPr>
          <w:rFonts w:cstheme="minorHAnsi"/>
          <w:u w:val="single"/>
        </w:rPr>
        <w:t xml:space="preserve"> should be prepared to contribute to the organization based on their assigned internship role as these roles reflect the real and actual needs of both our CSO partners and the communities that they serve</w:t>
      </w:r>
      <w:r w:rsidRPr="00D54D75">
        <w:rPr>
          <w:rFonts w:cstheme="minorHAnsi"/>
        </w:rPr>
        <w:t>.</w:t>
      </w:r>
      <w:r w:rsidR="00903719" w:rsidRPr="00D54D75">
        <w:rPr>
          <w:rFonts w:cstheme="minorHAnsi"/>
        </w:rPr>
        <w:t xml:space="preserve"> </w:t>
      </w:r>
      <w:r w:rsidRPr="00D54D75">
        <w:rPr>
          <w:rFonts w:cstheme="minorHAnsi"/>
        </w:rPr>
        <w:t>Students do not select the organization or internship role they are assigned to.</w:t>
      </w:r>
      <w:r w:rsidR="00776853" w:rsidRPr="00D54D75">
        <w:rPr>
          <w:rFonts w:cstheme="minorHAnsi"/>
        </w:rPr>
        <w:t xml:space="preserve"> </w:t>
      </w:r>
    </w:p>
    <w:p w14:paraId="36AFAB9A" w14:textId="77777777" w:rsidR="00903719" w:rsidRPr="00D54D75" w:rsidRDefault="00903719" w:rsidP="007233DD">
      <w:pPr>
        <w:rPr>
          <w:rFonts w:cstheme="minorHAnsi"/>
        </w:rPr>
      </w:pPr>
    </w:p>
    <w:p w14:paraId="7EBE18CA" w14:textId="322B1E38" w:rsidR="00903719" w:rsidRPr="00D54D75" w:rsidRDefault="00903719" w:rsidP="00903719">
      <w:pPr>
        <w:ind w:left="720"/>
        <w:rPr>
          <w:rFonts w:cstheme="minorHAnsi"/>
        </w:rPr>
      </w:pPr>
      <w:r w:rsidRPr="00D54D75">
        <w:rPr>
          <w:rFonts w:cstheme="minorHAnsi"/>
        </w:rPr>
        <w:t xml:space="preserve">Internships will involve full-time work (35-40 hours / week) for a period of 10 weeks covering the summer term </w:t>
      </w:r>
      <w:r w:rsidR="00F335BB" w:rsidRPr="00D54D75">
        <w:rPr>
          <w:rFonts w:cstheme="minorHAnsi"/>
        </w:rPr>
        <w:t>(</w:t>
      </w:r>
      <w:r w:rsidRPr="00D54D75">
        <w:rPr>
          <w:rFonts w:cstheme="minorHAnsi"/>
        </w:rPr>
        <w:t>although exact program dates are subject to change</w:t>
      </w:r>
      <w:r w:rsidR="00F335BB" w:rsidRPr="00D54D75">
        <w:rPr>
          <w:rFonts w:cstheme="minorHAnsi"/>
        </w:rPr>
        <w:t>)</w:t>
      </w:r>
      <w:r w:rsidRPr="00D54D75">
        <w:rPr>
          <w:rFonts w:cstheme="minorHAnsi"/>
        </w:rPr>
        <w:t>.</w:t>
      </w:r>
    </w:p>
    <w:p w14:paraId="50BE6340" w14:textId="77777777" w:rsidR="001E4AE4" w:rsidRPr="00D54D75" w:rsidRDefault="001E4AE4" w:rsidP="00903719">
      <w:pPr>
        <w:ind w:left="720"/>
        <w:rPr>
          <w:rFonts w:cstheme="minorHAnsi"/>
        </w:rPr>
      </w:pPr>
    </w:p>
    <w:p w14:paraId="23AE5922" w14:textId="77777777" w:rsidR="001E4AE4" w:rsidRPr="00D54D75" w:rsidRDefault="001E4AE4" w:rsidP="001E4AE4">
      <w:pPr>
        <w:ind w:left="720"/>
        <w:rPr>
          <w:rFonts w:eastAsia="Times New Roman" w:cstheme="minorHAnsi"/>
        </w:rPr>
      </w:pPr>
      <w:r w:rsidRPr="00D54D75">
        <w:rPr>
          <w:rFonts w:cstheme="minorHAnsi"/>
          <w:b/>
        </w:rPr>
        <w:t>City Profile:</w:t>
      </w:r>
      <w:r w:rsidRPr="00D54D75">
        <w:rPr>
          <w:rFonts w:cstheme="minorHAnsi"/>
        </w:rPr>
        <w:t xml:space="preserve"> Boston, MA is about 3 hours from Dartmouth and is the largest city in the New England area. It is known for its lively university culture, prominent role in the American Revolution, and vibrant sports culture, especially in the summer. Like other historic cities, Boston is a city that is heavily neighborhood-centric, </w:t>
      </w:r>
      <w:r w:rsidRPr="00D54D75">
        <w:rPr>
          <w:rFonts w:eastAsia="Times New Roman" w:cstheme="minorHAnsi"/>
          <w:color w:val="000000"/>
        </w:rPr>
        <w:t xml:space="preserve">with each neighborhood bringing a unique identity, close knit community, and </w:t>
      </w:r>
      <w:proofErr w:type="gramStart"/>
      <w:r w:rsidRPr="00D54D75">
        <w:rPr>
          <w:rFonts w:eastAsia="Times New Roman" w:cstheme="minorHAnsi"/>
          <w:color w:val="000000"/>
        </w:rPr>
        <w:t>set</w:t>
      </w:r>
      <w:proofErr w:type="gramEnd"/>
      <w:r w:rsidRPr="00D54D75">
        <w:rPr>
          <w:rFonts w:eastAsia="Times New Roman" w:cstheme="minorHAnsi"/>
          <w:color w:val="000000"/>
        </w:rPr>
        <w:t xml:space="preserve"> of complex social impact issues. Past interns have said that experiencing Boston’s neighborhood culture made their internships very special and meaningful but required a lot of listening when they first arrived to learn their host community. Summer in Boston is full of possibilities, from the energy of Fenway Park to countless free activities in Boston Common, there is always something to do. </w:t>
      </w:r>
      <w:proofErr w:type="gramStart"/>
      <w:r w:rsidRPr="00D54D75">
        <w:rPr>
          <w:rFonts w:eastAsia="Times New Roman" w:cstheme="minorHAnsi"/>
          <w:color w:val="000000"/>
        </w:rPr>
        <w:t>Weather</w:t>
      </w:r>
      <w:proofErr w:type="gramEnd"/>
      <w:r w:rsidRPr="00D54D75">
        <w:rPr>
          <w:rFonts w:eastAsia="Times New Roman" w:cstheme="minorHAnsi"/>
          <w:color w:val="000000"/>
        </w:rPr>
        <w:t xml:space="preserve"> is hot and humid, with average temperatures being in the </w:t>
      </w:r>
      <w:proofErr w:type="spellStart"/>
      <w:r w:rsidRPr="00D54D75">
        <w:rPr>
          <w:rFonts w:eastAsia="Times New Roman" w:cstheme="minorHAnsi"/>
          <w:color w:val="000000"/>
        </w:rPr>
        <w:t>mid 80s</w:t>
      </w:r>
      <w:proofErr w:type="spellEnd"/>
      <w:r w:rsidRPr="00D54D75">
        <w:rPr>
          <w:rFonts w:eastAsia="Times New Roman" w:cstheme="minorHAnsi"/>
          <w:color w:val="000000"/>
        </w:rPr>
        <w:t xml:space="preserve"> with high humidity, although recent summers have been hotter due to heat waves. </w:t>
      </w:r>
    </w:p>
    <w:p w14:paraId="729E38E0" w14:textId="77777777" w:rsidR="001E4AE4" w:rsidRPr="00D54D75" w:rsidRDefault="001E4AE4" w:rsidP="001E4AE4">
      <w:pPr>
        <w:rPr>
          <w:rFonts w:cstheme="minorHAnsi"/>
        </w:rPr>
      </w:pPr>
    </w:p>
    <w:p w14:paraId="3AF8ED2D" w14:textId="63B81539" w:rsidR="001E4AE4" w:rsidRPr="00D54D75" w:rsidRDefault="001E4AE4" w:rsidP="001E4AE4">
      <w:pPr>
        <w:ind w:left="720"/>
        <w:rPr>
          <w:rFonts w:cstheme="minorHAnsi"/>
        </w:rPr>
      </w:pPr>
      <w:bookmarkStart w:id="4" w:name="_Hlk162011371"/>
      <w:r w:rsidRPr="00D54D75">
        <w:rPr>
          <w:rFonts w:cstheme="minorHAnsi"/>
          <w:b/>
        </w:rPr>
        <w:t>Housing and meals:</w:t>
      </w:r>
      <w:r w:rsidRPr="00D54D75">
        <w:rPr>
          <w:rFonts w:cstheme="minorHAnsi"/>
        </w:rPr>
        <w:t xml:space="preserve"> </w:t>
      </w:r>
      <w:bookmarkStart w:id="5" w:name="_Hlk162011355"/>
      <w:bookmarkEnd w:id="4"/>
      <w:r w:rsidRPr="00D54D75">
        <w:rPr>
          <w:rFonts w:cstheme="minorHAnsi"/>
        </w:rPr>
        <w:t xml:space="preserve">Interns are housed together in an area of the city populated by a major university. Students have double rooms and share bathrooms and lounges with members of their cohort. They are expected to buy groceries and cook in shared kitchens. </w:t>
      </w:r>
    </w:p>
    <w:p w14:paraId="7AAF9E4D" w14:textId="77777777" w:rsidR="001E4AE4" w:rsidRPr="00D54D75" w:rsidRDefault="001E4AE4" w:rsidP="001E4AE4">
      <w:pPr>
        <w:rPr>
          <w:rFonts w:cstheme="minorHAnsi"/>
          <w:b/>
        </w:rPr>
      </w:pPr>
    </w:p>
    <w:p w14:paraId="3E58F0B3" w14:textId="727C82F7" w:rsidR="001E4AE4" w:rsidRPr="00D54D75" w:rsidRDefault="001E4AE4" w:rsidP="001E4AE4">
      <w:pPr>
        <w:ind w:left="720"/>
        <w:rPr>
          <w:rFonts w:cstheme="minorHAnsi"/>
        </w:rPr>
      </w:pPr>
      <w:r w:rsidRPr="00D54D75">
        <w:rPr>
          <w:rFonts w:cstheme="minorHAnsi"/>
          <w:b/>
        </w:rPr>
        <w:t>Transportation:</w:t>
      </w:r>
      <w:r w:rsidRPr="00D54D75">
        <w:rPr>
          <w:rFonts w:cstheme="minorHAnsi"/>
        </w:rPr>
        <w:t xml:space="preserve"> Students are expected to take public transportation to and from their work sites each day. Average transportation time is about 45 minutes to an hour each way</w:t>
      </w:r>
      <w:r w:rsidR="00FD19CE" w:rsidRPr="00D54D75">
        <w:rPr>
          <w:rFonts w:cstheme="minorHAnsi"/>
        </w:rPr>
        <w:t>.</w:t>
      </w:r>
      <w:r w:rsidRPr="00D54D75">
        <w:rPr>
          <w:rFonts w:cstheme="minorHAnsi"/>
        </w:rPr>
        <w:t xml:space="preserve"> </w:t>
      </w:r>
    </w:p>
    <w:p w14:paraId="7516DF43" w14:textId="77777777" w:rsidR="001E4AE4" w:rsidRPr="00D54D75" w:rsidRDefault="001E4AE4" w:rsidP="001E4AE4">
      <w:pPr>
        <w:rPr>
          <w:rFonts w:cstheme="minorHAnsi"/>
          <w:b/>
        </w:rPr>
      </w:pPr>
    </w:p>
    <w:p w14:paraId="097FFE2F" w14:textId="77777777" w:rsidR="001E4AE4" w:rsidRPr="00D54D75" w:rsidRDefault="001E4AE4" w:rsidP="001E4AE4">
      <w:pPr>
        <w:ind w:left="720"/>
        <w:rPr>
          <w:rFonts w:cstheme="minorHAnsi"/>
        </w:rPr>
      </w:pPr>
      <w:r w:rsidRPr="00D54D75">
        <w:rPr>
          <w:rFonts w:cstheme="minorHAnsi"/>
          <w:b/>
        </w:rPr>
        <w:t>DCSI support:</w:t>
      </w:r>
      <w:r w:rsidRPr="00D54D75">
        <w:rPr>
          <w:rFonts w:cstheme="minorHAnsi"/>
        </w:rPr>
        <w:t xml:space="preserve"> DCSI staff </w:t>
      </w:r>
      <w:proofErr w:type="gramStart"/>
      <w:r w:rsidRPr="00D54D75">
        <w:rPr>
          <w:rFonts w:cstheme="minorHAnsi"/>
        </w:rPr>
        <w:t>is</w:t>
      </w:r>
      <w:proofErr w:type="gramEnd"/>
      <w:r w:rsidRPr="00D54D75">
        <w:rPr>
          <w:rFonts w:cstheme="minorHAnsi"/>
        </w:rPr>
        <w:t xml:space="preserve"> always available in case of an emergency, but they are also available to help students in other instances such as problems with background checks, work duties, or in general instances of professional development and mentoring. </w:t>
      </w:r>
    </w:p>
    <w:p w14:paraId="0E4719D5" w14:textId="77777777" w:rsidR="001E4AE4" w:rsidRPr="00D54D75" w:rsidRDefault="001E4AE4" w:rsidP="001E4AE4">
      <w:pPr>
        <w:ind w:left="720"/>
        <w:rPr>
          <w:rFonts w:cstheme="minorHAnsi"/>
          <w:b/>
        </w:rPr>
      </w:pPr>
    </w:p>
    <w:p w14:paraId="1BEE653B" w14:textId="111777B7" w:rsidR="001E4AE4" w:rsidRPr="00D54D75" w:rsidRDefault="001E4AE4" w:rsidP="001E4AE4">
      <w:pPr>
        <w:ind w:left="720"/>
        <w:rPr>
          <w:rFonts w:cstheme="minorHAnsi"/>
        </w:rPr>
      </w:pPr>
      <w:r w:rsidRPr="00D54D75">
        <w:rPr>
          <w:rFonts w:cstheme="minorHAnsi"/>
          <w:b/>
        </w:rPr>
        <w:t>Reflection opportunities:</w:t>
      </w:r>
      <w:r w:rsidRPr="00D54D75">
        <w:rPr>
          <w:rFonts w:cstheme="minorHAnsi"/>
        </w:rPr>
        <w:t xml:space="preserve"> Students will be required to read a book about structural poverty throughout their internship experience. Additionally, they will be required to produce a written reflection at the midterm point and a written or media-based reflection at the final point of the term. Upon return to campus, they will participate in a group reflection and an individual debrief meeting with a DCSI staff member. </w:t>
      </w:r>
    </w:p>
    <w:bookmarkEnd w:id="5"/>
    <w:p w14:paraId="2A0C1DC7" w14:textId="77777777" w:rsidR="00D64B3E" w:rsidRPr="00D54D75" w:rsidRDefault="00D64B3E" w:rsidP="007233DD">
      <w:pPr>
        <w:rPr>
          <w:rFonts w:cstheme="minorHAnsi"/>
          <w:u w:val="single"/>
        </w:rPr>
      </w:pPr>
    </w:p>
    <w:p w14:paraId="1999E612" w14:textId="0BBED6CD" w:rsidR="00C7175D" w:rsidRPr="00D54D75" w:rsidRDefault="00C7175D" w:rsidP="00C7175D">
      <w:pPr>
        <w:rPr>
          <w:rFonts w:cstheme="minorHAnsi"/>
          <w:u w:val="single"/>
        </w:rPr>
      </w:pPr>
      <w:bookmarkStart w:id="6" w:name="_Hlk162011458"/>
      <w:r w:rsidRPr="00D54D75">
        <w:rPr>
          <w:rFonts w:cstheme="minorHAnsi"/>
          <w:u w:val="single"/>
        </w:rPr>
        <w:t>202</w:t>
      </w:r>
      <w:r w:rsidR="0097633D" w:rsidRPr="00D54D75">
        <w:rPr>
          <w:rFonts w:cstheme="minorHAnsi"/>
          <w:u w:val="single"/>
        </w:rPr>
        <w:t>4</w:t>
      </w:r>
      <w:r w:rsidR="00967832" w:rsidRPr="00D54D75">
        <w:rPr>
          <w:rFonts w:cstheme="minorHAnsi"/>
          <w:u w:val="single"/>
        </w:rPr>
        <w:t xml:space="preserve"> CSO Partners</w:t>
      </w:r>
    </w:p>
    <w:bookmarkEnd w:id="6"/>
    <w:p w14:paraId="0668F1AC" w14:textId="755B5786" w:rsidR="00C7175D" w:rsidRPr="00D54D75" w:rsidRDefault="00C7175D" w:rsidP="00C7175D">
      <w:pPr>
        <w:rPr>
          <w:rFonts w:cstheme="minorHAnsi"/>
        </w:rPr>
      </w:pPr>
    </w:p>
    <w:p w14:paraId="4C39B8DE" w14:textId="542C8D09" w:rsidR="00C7175D" w:rsidRPr="00D54D75" w:rsidRDefault="00CD31B3" w:rsidP="006454C2">
      <w:pPr>
        <w:ind w:left="720"/>
        <w:rPr>
          <w:rFonts w:cstheme="minorHAnsi"/>
        </w:rPr>
      </w:pPr>
      <w:bookmarkStart w:id="7" w:name="_Hlk162011471"/>
      <w:r w:rsidRPr="00D54D75">
        <w:rPr>
          <w:rFonts w:cstheme="minorHAnsi"/>
        </w:rPr>
        <w:t xml:space="preserve">Each of the CSO partners listed below will host 1-3 cohort interns. </w:t>
      </w:r>
      <w:r w:rsidR="00BA4D49" w:rsidRPr="00D54D75">
        <w:rPr>
          <w:rFonts w:cstheme="minorHAnsi"/>
        </w:rPr>
        <w:t xml:space="preserve">Roles within each organization will vary but may include patient navigation, research, administrative support, communications, and program management and delivery support. </w:t>
      </w:r>
    </w:p>
    <w:bookmarkEnd w:id="7"/>
    <w:p w14:paraId="308C2B15" w14:textId="77777777" w:rsidR="0097633D" w:rsidRPr="00D54D75" w:rsidRDefault="0097633D" w:rsidP="006454C2">
      <w:pPr>
        <w:ind w:left="720"/>
        <w:rPr>
          <w:rFonts w:cstheme="minorHAnsi"/>
        </w:rPr>
      </w:pPr>
    </w:p>
    <w:p w14:paraId="7AA440A8" w14:textId="17A39309" w:rsidR="0097633D" w:rsidRPr="00D54D75" w:rsidRDefault="004B41B7" w:rsidP="0097633D">
      <w:pPr>
        <w:pStyle w:val="ListParagraph"/>
        <w:numPr>
          <w:ilvl w:val="0"/>
          <w:numId w:val="5"/>
        </w:numPr>
        <w:rPr>
          <w:rFonts w:cstheme="minorHAnsi"/>
        </w:rPr>
      </w:pPr>
      <w:hyperlink r:id="rId12" w:history="1">
        <w:r w:rsidR="0097633D" w:rsidRPr="00D54D75">
          <w:rPr>
            <w:rStyle w:val="Hyperlink"/>
            <w:rFonts w:cstheme="minorHAnsi"/>
          </w:rPr>
          <w:t>Boston Healthcare for the Homeless Program</w:t>
        </w:r>
      </w:hyperlink>
      <w:r w:rsidR="0097633D" w:rsidRPr="00D54D75">
        <w:rPr>
          <w:rFonts w:cstheme="minorHAnsi"/>
        </w:rPr>
        <w:t xml:space="preserve"> (BHCHP): The mission of BHCHP is to ensure unconditionally equitable and dignified access to the highest quality health care for all individuals and families experiencing homelessness in the Boston community.</w:t>
      </w:r>
    </w:p>
    <w:p w14:paraId="31846333" w14:textId="0B2F9CCC" w:rsidR="00971E15" w:rsidRPr="00D54D75" w:rsidRDefault="00971E15" w:rsidP="0097633D">
      <w:pPr>
        <w:pStyle w:val="ListParagraph"/>
        <w:numPr>
          <w:ilvl w:val="0"/>
          <w:numId w:val="5"/>
        </w:numPr>
        <w:rPr>
          <w:rFonts w:cstheme="minorHAnsi"/>
        </w:rPr>
      </w:pPr>
      <w:hyperlink r:id="rId13" w:history="1">
        <w:r w:rsidRPr="00D54D75">
          <w:rPr>
            <w:rStyle w:val="Hyperlink"/>
            <w:rFonts w:cstheme="minorHAnsi"/>
          </w:rPr>
          <w:t>East Boston Neighborhood Health Center (EBNHC)</w:t>
        </w:r>
      </w:hyperlink>
      <w:r w:rsidRPr="00D54D75">
        <w:rPr>
          <w:rFonts w:cstheme="minorHAnsi"/>
        </w:rPr>
        <w:t xml:space="preserve"> – promotes and sustains health communities, families, and individuals by providing accessible, person-centered, compassionate, high-quality health care services to all who live and work in their service area, regardless of ability to pay.</w:t>
      </w:r>
    </w:p>
    <w:p w14:paraId="6D766DAC" w14:textId="3D0986C7" w:rsidR="0097633D" w:rsidRPr="00D54D75" w:rsidRDefault="004B41B7" w:rsidP="0097633D">
      <w:pPr>
        <w:pStyle w:val="ListParagraph"/>
        <w:numPr>
          <w:ilvl w:val="0"/>
          <w:numId w:val="5"/>
        </w:numPr>
        <w:rPr>
          <w:rFonts w:cstheme="minorHAnsi"/>
        </w:rPr>
      </w:pPr>
      <w:hyperlink r:id="rId14" w:history="1">
        <w:r w:rsidR="0097633D" w:rsidRPr="00D54D75">
          <w:rPr>
            <w:rStyle w:val="Hyperlink"/>
            <w:rFonts w:cstheme="minorHAnsi"/>
          </w:rPr>
          <w:t>The Dimock Center</w:t>
        </w:r>
      </w:hyperlink>
      <w:r w:rsidR="00967832" w:rsidRPr="00D54D75">
        <w:rPr>
          <w:rFonts w:cstheme="minorHAnsi"/>
        </w:rPr>
        <w:t xml:space="preserve">: The Dimock Center serves communities in Boston and across the state, providing comprehensive, culturally competent Health and Community Care, Behavioral Health Services, and Child and Family Services to more than 19,000 people annually. </w:t>
      </w:r>
    </w:p>
    <w:p w14:paraId="4F14C559" w14:textId="7C4D4DB4" w:rsidR="0097633D" w:rsidRPr="00D54D75" w:rsidRDefault="004B41B7" w:rsidP="0097633D">
      <w:pPr>
        <w:pStyle w:val="ListParagraph"/>
        <w:numPr>
          <w:ilvl w:val="0"/>
          <w:numId w:val="5"/>
        </w:numPr>
        <w:rPr>
          <w:rFonts w:cstheme="minorHAnsi"/>
        </w:rPr>
      </w:pPr>
      <w:hyperlink r:id="rId15" w:history="1">
        <w:r w:rsidR="0097633D" w:rsidRPr="00D54D75">
          <w:rPr>
            <w:rStyle w:val="Hyperlink"/>
            <w:rFonts w:cstheme="minorHAnsi"/>
          </w:rPr>
          <w:t xml:space="preserve">Boston Living Center / Victory </w:t>
        </w:r>
        <w:r w:rsidR="00967832" w:rsidRPr="00D54D75">
          <w:rPr>
            <w:rStyle w:val="Hyperlink"/>
            <w:rFonts w:cstheme="minorHAnsi"/>
          </w:rPr>
          <w:t>Programs</w:t>
        </w:r>
      </w:hyperlink>
      <w:r w:rsidR="00967832" w:rsidRPr="00D54D75">
        <w:rPr>
          <w:rFonts w:cstheme="minorHAnsi"/>
        </w:rPr>
        <w:t xml:space="preserve">: </w:t>
      </w:r>
      <w:r w:rsidR="00E97FC8" w:rsidRPr="00D54D75">
        <w:rPr>
          <w:rFonts w:cstheme="minorHAnsi"/>
        </w:rPr>
        <w:t xml:space="preserve">Victory Programs open the door to hope, recovery, and community for individuals and families facing homelessness, addiction, or other chronic health conditions. Their program focus areas are Housing, Health &amp; Recovery, and Prevention. </w:t>
      </w:r>
    </w:p>
    <w:p w14:paraId="2700811F" w14:textId="77777777" w:rsidR="001E5638" w:rsidRPr="00D54D75" w:rsidRDefault="001E5638" w:rsidP="001E5638">
      <w:pPr>
        <w:rPr>
          <w:rFonts w:cstheme="minorHAnsi"/>
        </w:rPr>
      </w:pPr>
    </w:p>
    <w:p w14:paraId="515D3311" w14:textId="4C2B7087" w:rsidR="006454C2" w:rsidRPr="00D54D75" w:rsidRDefault="001E5638" w:rsidP="000A1BDB">
      <w:pPr>
        <w:ind w:left="720"/>
        <w:rPr>
          <w:rFonts w:cstheme="minorHAnsi"/>
        </w:rPr>
      </w:pPr>
      <w:bookmarkStart w:id="8" w:name="_Hlk162010684"/>
      <w:r w:rsidRPr="00D54D75">
        <w:rPr>
          <w:rFonts w:cstheme="minorHAnsi"/>
        </w:rPr>
        <w:t>As a reminder, students will not be able to select or express preference fo</w:t>
      </w:r>
      <w:r w:rsidR="009219D2" w:rsidRPr="00D54D75">
        <w:rPr>
          <w:rFonts w:cstheme="minorHAnsi"/>
        </w:rPr>
        <w:t xml:space="preserve">r a specific CSO or role. They will be matched according to the needs of the CSO and the community it serves. </w:t>
      </w:r>
    </w:p>
    <w:p w14:paraId="4022FEE8" w14:textId="77777777" w:rsidR="00C7175D" w:rsidRPr="00D54D75" w:rsidRDefault="00C7175D" w:rsidP="007233DD">
      <w:pPr>
        <w:rPr>
          <w:rFonts w:cstheme="minorHAnsi"/>
          <w:u w:val="single"/>
        </w:rPr>
      </w:pPr>
    </w:p>
    <w:p w14:paraId="1B17A571" w14:textId="3E40344B" w:rsidR="007233DD" w:rsidRPr="00D54D75" w:rsidRDefault="007233DD" w:rsidP="007233DD">
      <w:pPr>
        <w:rPr>
          <w:rFonts w:cstheme="minorHAnsi"/>
          <w:u w:val="single"/>
        </w:rPr>
      </w:pPr>
      <w:bookmarkStart w:id="9" w:name="_Hlk162012174"/>
      <w:bookmarkEnd w:id="8"/>
      <w:r w:rsidRPr="00D54D75">
        <w:rPr>
          <w:rFonts w:cstheme="minorHAnsi"/>
          <w:u w:val="single"/>
        </w:rPr>
        <w:t>Professional Development</w:t>
      </w:r>
    </w:p>
    <w:p w14:paraId="62C79BE8" w14:textId="77777777" w:rsidR="00D64B3E" w:rsidRPr="00D54D75" w:rsidRDefault="00D64B3E" w:rsidP="007233DD">
      <w:pPr>
        <w:rPr>
          <w:rFonts w:cstheme="minorHAnsi"/>
          <w:u w:val="single"/>
        </w:rPr>
      </w:pPr>
    </w:p>
    <w:p w14:paraId="34EA1ED2" w14:textId="3B1D89E2" w:rsidR="007233DD" w:rsidRPr="00D54D75" w:rsidRDefault="000A1BDB" w:rsidP="00D64B3E">
      <w:pPr>
        <w:ind w:left="720"/>
        <w:rPr>
          <w:rFonts w:cstheme="minorHAnsi"/>
        </w:rPr>
      </w:pPr>
      <w:bookmarkStart w:id="10" w:name="_Hlk162010696"/>
      <w:r w:rsidRPr="00D54D75">
        <w:rPr>
          <w:rFonts w:cstheme="minorHAnsi"/>
        </w:rPr>
        <w:t>DCSI’s professional development programming aims to achieve the following goals:</w:t>
      </w:r>
    </w:p>
    <w:p w14:paraId="4746C2F3" w14:textId="77777777" w:rsidR="002C4A5E" w:rsidRPr="00D54D75" w:rsidRDefault="002C4A5E" w:rsidP="00D64B3E">
      <w:pPr>
        <w:ind w:left="720"/>
        <w:rPr>
          <w:rFonts w:cstheme="minorHAnsi"/>
        </w:rPr>
      </w:pPr>
    </w:p>
    <w:p w14:paraId="55F18607" w14:textId="2C4E0B5B" w:rsidR="000A1BDB" w:rsidRPr="00D54D75" w:rsidRDefault="00B95767" w:rsidP="000A1BDB">
      <w:pPr>
        <w:pStyle w:val="ListParagraph"/>
        <w:numPr>
          <w:ilvl w:val="0"/>
          <w:numId w:val="5"/>
        </w:numPr>
        <w:rPr>
          <w:rFonts w:cstheme="minorHAnsi"/>
        </w:rPr>
      </w:pPr>
      <w:r w:rsidRPr="00D54D75">
        <w:rPr>
          <w:rFonts w:cstheme="minorHAnsi"/>
        </w:rPr>
        <w:t>Increased knowledge</w:t>
      </w:r>
      <w:r w:rsidR="000A1BDB" w:rsidRPr="00D54D75">
        <w:rPr>
          <w:rFonts w:cstheme="minorHAnsi"/>
        </w:rPr>
        <w:t xml:space="preserve"> </w:t>
      </w:r>
      <w:r w:rsidRPr="00D54D75">
        <w:rPr>
          <w:rFonts w:cstheme="minorHAnsi"/>
        </w:rPr>
        <w:t>around</w:t>
      </w:r>
      <w:r w:rsidR="000A1BDB" w:rsidRPr="00D54D75">
        <w:rPr>
          <w:rFonts w:cstheme="minorHAnsi"/>
        </w:rPr>
        <w:t xml:space="preserve"> the cohort’s theme</w:t>
      </w:r>
    </w:p>
    <w:p w14:paraId="048B184F" w14:textId="57C5D1FF" w:rsidR="000A1BDB" w:rsidRPr="00D54D75" w:rsidRDefault="000A1BDB" w:rsidP="000A1BDB">
      <w:pPr>
        <w:pStyle w:val="ListParagraph"/>
        <w:numPr>
          <w:ilvl w:val="0"/>
          <w:numId w:val="5"/>
        </w:numPr>
        <w:rPr>
          <w:rFonts w:cstheme="minorHAnsi"/>
        </w:rPr>
      </w:pPr>
      <w:r w:rsidRPr="00D54D75">
        <w:rPr>
          <w:rFonts w:cstheme="minorHAnsi"/>
        </w:rPr>
        <w:t>Exposure to the cohort city’s alumni network</w:t>
      </w:r>
      <w:r w:rsidR="002C4A5E" w:rsidRPr="00D54D75">
        <w:rPr>
          <w:rFonts w:cstheme="minorHAnsi"/>
        </w:rPr>
        <w:t>, history, and culture</w:t>
      </w:r>
    </w:p>
    <w:p w14:paraId="60619A4A" w14:textId="788AF263" w:rsidR="00B95767" w:rsidRPr="00D54D75" w:rsidRDefault="002C4A5E" w:rsidP="000A1BDB">
      <w:pPr>
        <w:pStyle w:val="ListParagraph"/>
        <w:numPr>
          <w:ilvl w:val="0"/>
          <w:numId w:val="5"/>
        </w:numPr>
        <w:rPr>
          <w:rFonts w:cstheme="minorHAnsi"/>
        </w:rPr>
      </w:pPr>
      <w:r w:rsidRPr="00D54D75">
        <w:rPr>
          <w:rFonts w:cstheme="minorHAnsi"/>
        </w:rPr>
        <w:t xml:space="preserve">Opportunity to process the internship experience through </w:t>
      </w:r>
      <w:r w:rsidR="00162E23" w:rsidRPr="00D54D75">
        <w:rPr>
          <w:rFonts w:cstheme="minorHAnsi"/>
        </w:rPr>
        <w:t>self-</w:t>
      </w:r>
      <w:r w:rsidRPr="00D54D75">
        <w:rPr>
          <w:rFonts w:cstheme="minorHAnsi"/>
        </w:rPr>
        <w:t xml:space="preserve">reflection and group </w:t>
      </w:r>
      <w:proofErr w:type="gramStart"/>
      <w:r w:rsidRPr="00D54D75">
        <w:rPr>
          <w:rFonts w:cstheme="minorHAnsi"/>
        </w:rPr>
        <w:t>discussion</w:t>
      </w:r>
      <w:proofErr w:type="gramEnd"/>
    </w:p>
    <w:p w14:paraId="6F82E35B" w14:textId="5C9BE565" w:rsidR="002C4A5E" w:rsidRPr="00D54D75" w:rsidRDefault="00162E23" w:rsidP="000A1BDB">
      <w:pPr>
        <w:pStyle w:val="ListParagraph"/>
        <w:numPr>
          <w:ilvl w:val="0"/>
          <w:numId w:val="5"/>
        </w:numPr>
        <w:rPr>
          <w:rFonts w:cstheme="minorHAnsi"/>
        </w:rPr>
      </w:pPr>
      <w:r w:rsidRPr="00D54D75">
        <w:rPr>
          <w:rFonts w:cstheme="minorHAnsi"/>
        </w:rPr>
        <w:t xml:space="preserve">A better understanding of </w:t>
      </w:r>
      <w:r w:rsidR="006D49FD" w:rsidRPr="00D54D75">
        <w:rPr>
          <w:rFonts w:cstheme="minorHAnsi"/>
        </w:rPr>
        <w:t xml:space="preserve">social sector careers and how to succeed professionally in this </w:t>
      </w:r>
      <w:proofErr w:type="gramStart"/>
      <w:r w:rsidR="006D49FD" w:rsidRPr="00D54D75">
        <w:rPr>
          <w:rFonts w:cstheme="minorHAnsi"/>
        </w:rPr>
        <w:t>sector</w:t>
      </w:r>
      <w:proofErr w:type="gramEnd"/>
    </w:p>
    <w:p w14:paraId="329857C0" w14:textId="77777777" w:rsidR="000B7234" w:rsidRPr="00D54D75" w:rsidRDefault="000B7234" w:rsidP="000B7234">
      <w:pPr>
        <w:rPr>
          <w:rFonts w:cstheme="minorHAnsi"/>
        </w:rPr>
      </w:pPr>
    </w:p>
    <w:p w14:paraId="28389B6D" w14:textId="66F795B9" w:rsidR="000B7234" w:rsidRPr="00D54D75" w:rsidRDefault="000B7234" w:rsidP="000B7234">
      <w:pPr>
        <w:ind w:left="720"/>
        <w:rPr>
          <w:rFonts w:cstheme="minorHAnsi"/>
        </w:rPr>
      </w:pPr>
      <w:r w:rsidRPr="00D54D75">
        <w:rPr>
          <w:rFonts w:cstheme="minorHAnsi"/>
        </w:rPr>
        <w:t>Practically speaking, professional development programming includes networking events, dinners, guided discussions with your cohort, reflection assignments, and site visits.</w:t>
      </w:r>
    </w:p>
    <w:bookmarkEnd w:id="10"/>
    <w:p w14:paraId="14AD3A3B" w14:textId="77777777" w:rsidR="007233DD" w:rsidRPr="00D54D75" w:rsidRDefault="007233DD" w:rsidP="007233DD">
      <w:pPr>
        <w:rPr>
          <w:rFonts w:cstheme="minorHAnsi"/>
          <w:u w:val="single"/>
        </w:rPr>
      </w:pPr>
    </w:p>
    <w:p w14:paraId="549F980A" w14:textId="2163689F" w:rsidR="007233DD" w:rsidRPr="00D54D75" w:rsidRDefault="007233DD" w:rsidP="007233DD">
      <w:pPr>
        <w:rPr>
          <w:rFonts w:cstheme="minorHAnsi"/>
          <w:u w:val="single"/>
        </w:rPr>
      </w:pPr>
      <w:r w:rsidRPr="00D54D75">
        <w:rPr>
          <w:rFonts w:cstheme="minorHAnsi"/>
          <w:u w:val="single"/>
        </w:rPr>
        <w:t>Alumni Mentorship</w:t>
      </w:r>
    </w:p>
    <w:p w14:paraId="7DB15BF9" w14:textId="77777777" w:rsidR="00D64B3E" w:rsidRPr="00D54D75" w:rsidRDefault="00D64B3E" w:rsidP="007233DD">
      <w:pPr>
        <w:rPr>
          <w:rFonts w:cstheme="minorHAnsi"/>
          <w:u w:val="single"/>
        </w:rPr>
      </w:pPr>
    </w:p>
    <w:p w14:paraId="099890BA" w14:textId="0EA6176B" w:rsidR="007233DD" w:rsidRPr="00D54D75" w:rsidRDefault="007233DD" w:rsidP="007233DD">
      <w:pPr>
        <w:ind w:left="720"/>
        <w:rPr>
          <w:rFonts w:cstheme="minorHAnsi"/>
        </w:rPr>
      </w:pPr>
      <w:bookmarkStart w:id="11" w:name="_Hlk162010793"/>
      <w:r w:rsidRPr="00D54D75">
        <w:rPr>
          <w:rFonts w:cstheme="minorHAnsi"/>
        </w:rPr>
        <w:t>Each student is matched with a</w:t>
      </w:r>
      <w:r w:rsidR="000C16DF" w:rsidRPr="00D54D75">
        <w:rPr>
          <w:rFonts w:cstheme="minorHAnsi"/>
        </w:rPr>
        <w:t xml:space="preserve">n </w:t>
      </w:r>
      <w:r w:rsidRPr="00D54D75">
        <w:rPr>
          <w:rFonts w:cstheme="minorHAnsi"/>
        </w:rPr>
        <w:t>alumni mentor who helps guide them through th</w:t>
      </w:r>
      <w:r w:rsidR="000C16DF" w:rsidRPr="00D54D75">
        <w:rPr>
          <w:rFonts w:cstheme="minorHAnsi"/>
        </w:rPr>
        <w:t>e cohort</w:t>
      </w:r>
      <w:r w:rsidRPr="00D54D75">
        <w:rPr>
          <w:rFonts w:cstheme="minorHAnsi"/>
        </w:rPr>
        <w:t xml:space="preserve"> experience by providing support, professional development, and advice. </w:t>
      </w:r>
      <w:r w:rsidR="000C16DF" w:rsidRPr="00D54D75">
        <w:rPr>
          <w:rFonts w:cstheme="minorHAnsi"/>
        </w:rPr>
        <w:t xml:space="preserve">Students typically meet with their alumni mentor 3-4 times over the </w:t>
      </w:r>
      <w:r w:rsidR="009055FC" w:rsidRPr="00D54D75">
        <w:rPr>
          <w:rFonts w:cstheme="minorHAnsi"/>
        </w:rPr>
        <w:t>10-week</w:t>
      </w:r>
      <w:r w:rsidR="000C16DF" w:rsidRPr="00D54D75">
        <w:rPr>
          <w:rFonts w:cstheme="minorHAnsi"/>
        </w:rPr>
        <w:t xml:space="preserve"> program. Mentors generally reside in the cohort city and can meet with students in-person but can be remote as well.</w:t>
      </w:r>
    </w:p>
    <w:bookmarkEnd w:id="11"/>
    <w:p w14:paraId="3CF4E1EC" w14:textId="77777777" w:rsidR="007233DD" w:rsidRPr="00D54D75" w:rsidRDefault="007233DD" w:rsidP="007233DD">
      <w:pPr>
        <w:rPr>
          <w:rFonts w:cstheme="minorHAnsi"/>
          <w:u w:val="single"/>
        </w:rPr>
      </w:pPr>
    </w:p>
    <w:p w14:paraId="198BF6F9" w14:textId="182252D9" w:rsidR="007233DD" w:rsidRPr="00D54D75" w:rsidRDefault="007233DD" w:rsidP="007233DD">
      <w:pPr>
        <w:rPr>
          <w:rFonts w:cstheme="minorHAnsi"/>
          <w:u w:val="single"/>
        </w:rPr>
      </w:pPr>
      <w:r w:rsidRPr="00D54D75">
        <w:rPr>
          <w:rFonts w:cstheme="minorHAnsi"/>
          <w:u w:val="single"/>
        </w:rPr>
        <w:t>A True Cohort</w:t>
      </w:r>
    </w:p>
    <w:p w14:paraId="77D11E2E" w14:textId="77777777" w:rsidR="00D64B3E" w:rsidRPr="00D54D75" w:rsidRDefault="00D64B3E" w:rsidP="007233DD">
      <w:pPr>
        <w:rPr>
          <w:rFonts w:cstheme="minorHAnsi"/>
          <w:u w:val="single"/>
        </w:rPr>
      </w:pPr>
    </w:p>
    <w:p w14:paraId="298E78F0" w14:textId="42BA8D9A" w:rsidR="007233DD" w:rsidRPr="00D54D75" w:rsidRDefault="007233DD" w:rsidP="007233DD">
      <w:pPr>
        <w:ind w:left="720"/>
        <w:rPr>
          <w:rFonts w:cstheme="minorHAnsi"/>
        </w:rPr>
      </w:pPr>
      <w:r w:rsidRPr="00D54D75">
        <w:rPr>
          <w:rFonts w:cstheme="minorHAnsi"/>
        </w:rPr>
        <w:t xml:space="preserve">Boston Community Health Interns </w:t>
      </w:r>
      <w:bookmarkStart w:id="12" w:name="_Hlk162010816"/>
      <w:r w:rsidRPr="00D54D75">
        <w:rPr>
          <w:rFonts w:cstheme="minorHAnsi"/>
        </w:rPr>
        <w:t>live and learn together, creating a new community for the summer. They support each other when days are challenging and celebrate together when there are victories. They may enjoy cooking meals together or simply share the bounty when they make too much. Students are</w:t>
      </w:r>
      <w:r w:rsidR="009055FC" w:rsidRPr="00D54D75">
        <w:rPr>
          <w:rFonts w:cstheme="minorHAnsi"/>
        </w:rPr>
        <w:t xml:space="preserve"> encouraged to</w:t>
      </w:r>
      <w:r w:rsidRPr="00D54D75">
        <w:rPr>
          <w:rFonts w:cstheme="minorHAnsi"/>
        </w:rPr>
        <w:t xml:space="preserve"> actively engage in the process of caring for one another </w:t>
      </w:r>
      <w:r w:rsidR="009055FC" w:rsidRPr="00D54D75">
        <w:rPr>
          <w:rFonts w:cstheme="minorHAnsi"/>
        </w:rPr>
        <w:t xml:space="preserve">and fostering each other’s growth. </w:t>
      </w:r>
    </w:p>
    <w:bookmarkEnd w:id="12"/>
    <w:p w14:paraId="59C257CB" w14:textId="77777777" w:rsidR="007233DD" w:rsidRPr="00D54D75" w:rsidRDefault="007233DD" w:rsidP="007233DD">
      <w:pPr>
        <w:rPr>
          <w:rFonts w:cstheme="minorHAnsi"/>
          <w:u w:val="single"/>
        </w:rPr>
      </w:pPr>
    </w:p>
    <w:p w14:paraId="0FAEE0F7" w14:textId="2C7FB243" w:rsidR="007233DD" w:rsidRPr="00D54D75" w:rsidRDefault="007233DD" w:rsidP="007233DD">
      <w:pPr>
        <w:rPr>
          <w:rFonts w:cstheme="minorHAnsi"/>
          <w:u w:val="single"/>
        </w:rPr>
      </w:pPr>
      <w:r w:rsidRPr="00D54D75">
        <w:rPr>
          <w:rFonts w:cstheme="minorHAnsi"/>
          <w:u w:val="single"/>
        </w:rPr>
        <w:t>Program Requirements</w:t>
      </w:r>
    </w:p>
    <w:p w14:paraId="39E68F61" w14:textId="77777777" w:rsidR="00D64B3E" w:rsidRPr="00D54D75" w:rsidRDefault="00D64B3E" w:rsidP="007233DD">
      <w:pPr>
        <w:rPr>
          <w:rFonts w:cstheme="minorHAnsi"/>
          <w:u w:val="single"/>
        </w:rPr>
      </w:pPr>
    </w:p>
    <w:p w14:paraId="673BB219" w14:textId="7F08726D" w:rsidR="007233DD" w:rsidRPr="00D54D75" w:rsidRDefault="007233DD" w:rsidP="00802BE4">
      <w:pPr>
        <w:ind w:firstLine="720"/>
        <w:rPr>
          <w:rFonts w:cstheme="minorHAnsi"/>
          <w:b/>
        </w:rPr>
      </w:pPr>
      <w:bookmarkStart w:id="13" w:name="_Hlk162010843"/>
      <w:r w:rsidRPr="00D54D75">
        <w:rPr>
          <w:rFonts w:cstheme="minorHAnsi"/>
          <w:b/>
        </w:rPr>
        <w:t>Language Requirement</w:t>
      </w:r>
      <w:r w:rsidR="00802BE4" w:rsidRPr="00D54D75">
        <w:rPr>
          <w:rFonts w:cstheme="minorHAnsi"/>
          <w:b/>
        </w:rPr>
        <w:t xml:space="preserve">: </w:t>
      </w:r>
      <w:r w:rsidRPr="00D54D75">
        <w:rPr>
          <w:rFonts w:cstheme="minorHAnsi"/>
        </w:rPr>
        <w:t>None, but Spanish speakers are encouraged to apply</w:t>
      </w:r>
      <w:r w:rsidR="00971E15" w:rsidRPr="00D54D75">
        <w:rPr>
          <w:rFonts w:cstheme="minorHAnsi"/>
        </w:rPr>
        <w:t>.</w:t>
      </w:r>
    </w:p>
    <w:p w14:paraId="782C5F8A" w14:textId="77777777" w:rsidR="007233DD" w:rsidRPr="00D54D75" w:rsidRDefault="007233DD" w:rsidP="007233DD">
      <w:pPr>
        <w:rPr>
          <w:rFonts w:cstheme="minorHAnsi"/>
          <w:b/>
        </w:rPr>
      </w:pPr>
    </w:p>
    <w:p w14:paraId="75235667" w14:textId="2740353C" w:rsidR="007233DD" w:rsidRPr="00D54D75" w:rsidRDefault="007233DD" w:rsidP="00802BE4">
      <w:pPr>
        <w:ind w:firstLine="720"/>
        <w:rPr>
          <w:rFonts w:cstheme="minorHAnsi"/>
          <w:b/>
        </w:rPr>
      </w:pPr>
      <w:r w:rsidRPr="00D54D75">
        <w:rPr>
          <w:rFonts w:cstheme="minorHAnsi"/>
          <w:b/>
        </w:rPr>
        <w:t>Personal Qualities</w:t>
      </w:r>
      <w:r w:rsidR="00802BE4" w:rsidRPr="00D54D75">
        <w:rPr>
          <w:rFonts w:cstheme="minorHAnsi"/>
          <w:b/>
        </w:rPr>
        <w:t xml:space="preserve">: </w:t>
      </w:r>
      <w:r w:rsidR="00FF4E72" w:rsidRPr="00D54D75">
        <w:rPr>
          <w:rFonts w:cstheme="minorHAnsi"/>
        </w:rPr>
        <w:t xml:space="preserve">Initiative, </w:t>
      </w:r>
      <w:r w:rsidRPr="00D54D75">
        <w:rPr>
          <w:rFonts w:cstheme="minorHAnsi"/>
        </w:rPr>
        <w:t>Flexibility, An Open Mind, Humility, Curiosity, Empathy</w:t>
      </w:r>
    </w:p>
    <w:p w14:paraId="67B697AA" w14:textId="77777777" w:rsidR="007233DD" w:rsidRPr="00D54D75" w:rsidRDefault="007233DD" w:rsidP="007233DD">
      <w:pPr>
        <w:rPr>
          <w:rFonts w:cstheme="minorHAnsi"/>
          <w:b/>
        </w:rPr>
      </w:pPr>
    </w:p>
    <w:p w14:paraId="1080CF7E" w14:textId="2C477ACF" w:rsidR="007233DD" w:rsidRPr="00D54D75" w:rsidRDefault="007233DD" w:rsidP="00802BE4">
      <w:pPr>
        <w:ind w:firstLine="720"/>
        <w:rPr>
          <w:rFonts w:cstheme="minorHAnsi"/>
          <w:b/>
        </w:rPr>
      </w:pPr>
      <w:r w:rsidRPr="00D54D75">
        <w:rPr>
          <w:rFonts w:cstheme="minorHAnsi"/>
          <w:b/>
        </w:rPr>
        <w:t>Availability</w:t>
      </w:r>
      <w:r w:rsidR="00802BE4" w:rsidRPr="00D54D75">
        <w:rPr>
          <w:rFonts w:cstheme="minorHAnsi"/>
          <w:b/>
        </w:rPr>
        <w:t xml:space="preserve">: </w:t>
      </w:r>
      <w:r w:rsidRPr="00D54D75">
        <w:rPr>
          <w:rFonts w:cstheme="minorHAnsi"/>
        </w:rPr>
        <w:t>Must be available for the entire duration of the program</w:t>
      </w:r>
    </w:p>
    <w:p w14:paraId="38A4E014" w14:textId="77777777" w:rsidR="007233DD" w:rsidRPr="00D54D75" w:rsidRDefault="007233DD" w:rsidP="007233DD">
      <w:pPr>
        <w:rPr>
          <w:rFonts w:cstheme="minorHAnsi"/>
        </w:rPr>
      </w:pPr>
    </w:p>
    <w:p w14:paraId="31334AC1" w14:textId="4D3F105E" w:rsidR="007233DD" w:rsidRPr="00D54D75" w:rsidRDefault="007233DD" w:rsidP="007233DD">
      <w:pPr>
        <w:ind w:left="720"/>
        <w:rPr>
          <w:rFonts w:cstheme="minorHAnsi"/>
        </w:rPr>
      </w:pPr>
      <w:r w:rsidRPr="00D54D75">
        <w:rPr>
          <w:rFonts w:cstheme="minorHAnsi"/>
        </w:rPr>
        <w:t xml:space="preserve">Students from all majors and potential career paths are welcome to apply. </w:t>
      </w:r>
    </w:p>
    <w:p w14:paraId="17C7A615" w14:textId="77777777" w:rsidR="007233DD" w:rsidRPr="00D54D75" w:rsidRDefault="007233DD" w:rsidP="007233DD">
      <w:pPr>
        <w:rPr>
          <w:rFonts w:cstheme="minorHAnsi"/>
        </w:rPr>
      </w:pPr>
    </w:p>
    <w:p w14:paraId="05A68778" w14:textId="77777777" w:rsidR="00F0747C" w:rsidRPr="00D54D75" w:rsidRDefault="00F0747C" w:rsidP="00F0747C">
      <w:pPr>
        <w:rPr>
          <w:rFonts w:cstheme="minorHAnsi"/>
        </w:rPr>
      </w:pPr>
      <w:r w:rsidRPr="00D54D75">
        <w:rPr>
          <w:rFonts w:cstheme="minorHAnsi"/>
        </w:rPr>
        <w:t xml:space="preserve">Funding for this program is generously provided by Dartmouth Partners in Community Service (DPCS), a group of alumni classes dedicated to supporting students pursuing social impact work. </w:t>
      </w:r>
    </w:p>
    <w:p w14:paraId="1540CB70" w14:textId="266B83A8" w:rsidR="007233DD" w:rsidRPr="00D54D75" w:rsidRDefault="007233DD" w:rsidP="00F0747C">
      <w:pPr>
        <w:rPr>
          <w:rFonts w:cstheme="minorHAnsi"/>
        </w:rPr>
      </w:pPr>
    </w:p>
    <w:bookmarkEnd w:id="13"/>
    <w:bookmarkEnd w:id="9"/>
    <w:p w14:paraId="4ACAD715" w14:textId="20CF4619" w:rsidR="003F03E1" w:rsidRPr="00D54D75" w:rsidRDefault="003F03E1" w:rsidP="00974F50">
      <w:pPr>
        <w:rPr>
          <w:rFonts w:cstheme="minorHAnsi"/>
        </w:rPr>
      </w:pPr>
    </w:p>
    <w:sectPr w:rsidR="003F03E1" w:rsidRPr="00D54D75" w:rsidSect="005B1C0D">
      <w:headerReference w:type="default" r:id="rId16"/>
      <w:type w:val="continuous"/>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181C" w14:textId="77777777" w:rsidR="007E5297" w:rsidRDefault="007E5297" w:rsidP="00F161AA">
      <w:r>
        <w:separator/>
      </w:r>
    </w:p>
  </w:endnote>
  <w:endnote w:type="continuationSeparator" w:id="0">
    <w:p w14:paraId="226023D0" w14:textId="77777777" w:rsidR="007E5297" w:rsidRDefault="007E5297" w:rsidP="00F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rcury-TextG2Roman">
    <w:altName w:val="Times New Roman"/>
    <w:charset w:val="00"/>
    <w:family w:val="roman"/>
    <w:pitch w:val="variable"/>
  </w:font>
  <w:font w:name="Lucida Grande">
    <w:altName w:val="Segoe UI"/>
    <w:charset w:val="00"/>
    <w:family w:val="swiss"/>
    <w:pitch w:val="variable"/>
    <w:sig w:usb0="E1000AEF" w:usb1="5000A1FF" w:usb2="00000000" w:usb3="00000000" w:csb0="000001BF" w:csb1="00000000"/>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F829" w14:textId="77777777" w:rsidR="007E5297" w:rsidRDefault="007E5297" w:rsidP="00F161AA">
      <w:r>
        <w:separator/>
      </w:r>
    </w:p>
  </w:footnote>
  <w:footnote w:type="continuationSeparator" w:id="0">
    <w:p w14:paraId="4D7B4AC5" w14:textId="77777777" w:rsidR="007E5297" w:rsidRDefault="007E5297" w:rsidP="00F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578" w14:textId="5E0DB4C5" w:rsidR="005B1C0D" w:rsidRDefault="005B1C0D">
    <w:pPr>
      <w:pStyle w:val="Header"/>
    </w:pPr>
    <w:r>
      <w:rPr>
        <w:noProof/>
      </w:rPr>
      <mc:AlternateContent>
        <mc:Choice Requires="wps">
          <w:drawing>
            <wp:anchor distT="0" distB="0" distL="114300" distR="114300" simplePos="0" relativeHeight="251659264" behindDoc="0" locked="0" layoutInCell="1" allowOverlap="1" wp14:anchorId="575A9831" wp14:editId="70E735CC">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9831"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" filled="f" stroked="f">
              <v:textbo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202E9F1E" wp14:editId="4B61833F">
          <wp:extent cx="2924639" cy="5093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924639"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409"/>
    <w:multiLevelType w:val="hybridMultilevel"/>
    <w:tmpl w:val="C218C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032C74"/>
    <w:multiLevelType w:val="hybridMultilevel"/>
    <w:tmpl w:val="580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A5078"/>
    <w:multiLevelType w:val="hybridMultilevel"/>
    <w:tmpl w:val="5E44B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23141C"/>
    <w:multiLevelType w:val="hybridMultilevel"/>
    <w:tmpl w:val="2B466738"/>
    <w:lvl w:ilvl="0" w:tplc="C8227F2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D591B"/>
    <w:multiLevelType w:val="hybridMultilevel"/>
    <w:tmpl w:val="401A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309050">
    <w:abstractNumId w:val="4"/>
  </w:num>
  <w:num w:numId="2" w16cid:durableId="344674340">
    <w:abstractNumId w:val="0"/>
  </w:num>
  <w:num w:numId="3" w16cid:durableId="787353547">
    <w:abstractNumId w:val="1"/>
  </w:num>
  <w:num w:numId="4" w16cid:durableId="602611875">
    <w:abstractNumId w:val="2"/>
  </w:num>
  <w:num w:numId="5" w16cid:durableId="2024555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1"/>
    <w:rsid w:val="00012ED1"/>
    <w:rsid w:val="000A1BDB"/>
    <w:rsid w:val="000B7234"/>
    <w:rsid w:val="000C11CA"/>
    <w:rsid w:val="000C16DF"/>
    <w:rsid w:val="000E118D"/>
    <w:rsid w:val="000E1938"/>
    <w:rsid w:val="000F7F81"/>
    <w:rsid w:val="00110B23"/>
    <w:rsid w:val="00115326"/>
    <w:rsid w:val="0012395A"/>
    <w:rsid w:val="0014736F"/>
    <w:rsid w:val="00162ACE"/>
    <w:rsid w:val="00162E23"/>
    <w:rsid w:val="001B7A31"/>
    <w:rsid w:val="001E4AE4"/>
    <w:rsid w:val="001E5638"/>
    <w:rsid w:val="00205A23"/>
    <w:rsid w:val="0024029F"/>
    <w:rsid w:val="002873D7"/>
    <w:rsid w:val="00290D6A"/>
    <w:rsid w:val="002C4A5E"/>
    <w:rsid w:val="002C6E91"/>
    <w:rsid w:val="003240FE"/>
    <w:rsid w:val="00387C56"/>
    <w:rsid w:val="003F03E1"/>
    <w:rsid w:val="00416185"/>
    <w:rsid w:val="0044616B"/>
    <w:rsid w:val="00463078"/>
    <w:rsid w:val="004B41B7"/>
    <w:rsid w:val="004E6F22"/>
    <w:rsid w:val="005204AE"/>
    <w:rsid w:val="00531438"/>
    <w:rsid w:val="005A5BE8"/>
    <w:rsid w:val="005B1C0D"/>
    <w:rsid w:val="005B5264"/>
    <w:rsid w:val="005E33C0"/>
    <w:rsid w:val="005F6834"/>
    <w:rsid w:val="0060284B"/>
    <w:rsid w:val="00614E4D"/>
    <w:rsid w:val="00630F09"/>
    <w:rsid w:val="006454C2"/>
    <w:rsid w:val="006B7E4A"/>
    <w:rsid w:val="006D406E"/>
    <w:rsid w:val="006D49FD"/>
    <w:rsid w:val="006E6B79"/>
    <w:rsid w:val="00712760"/>
    <w:rsid w:val="007233DD"/>
    <w:rsid w:val="007558A2"/>
    <w:rsid w:val="00763F7C"/>
    <w:rsid w:val="00776853"/>
    <w:rsid w:val="00794332"/>
    <w:rsid w:val="007E5297"/>
    <w:rsid w:val="008001E7"/>
    <w:rsid w:val="00802BE4"/>
    <w:rsid w:val="00805A5D"/>
    <w:rsid w:val="00825F9E"/>
    <w:rsid w:val="008930DA"/>
    <w:rsid w:val="008E6E7E"/>
    <w:rsid w:val="008F6BD4"/>
    <w:rsid w:val="00903719"/>
    <w:rsid w:val="009049C3"/>
    <w:rsid w:val="009055FC"/>
    <w:rsid w:val="00911743"/>
    <w:rsid w:val="00920A89"/>
    <w:rsid w:val="009219D2"/>
    <w:rsid w:val="00967832"/>
    <w:rsid w:val="00971E15"/>
    <w:rsid w:val="00974F50"/>
    <w:rsid w:val="0097633D"/>
    <w:rsid w:val="00990FDF"/>
    <w:rsid w:val="009A29B5"/>
    <w:rsid w:val="00A60D84"/>
    <w:rsid w:val="00AC3F2D"/>
    <w:rsid w:val="00AE1BAF"/>
    <w:rsid w:val="00B379BE"/>
    <w:rsid w:val="00B57158"/>
    <w:rsid w:val="00B66195"/>
    <w:rsid w:val="00B8014C"/>
    <w:rsid w:val="00B81BA2"/>
    <w:rsid w:val="00B92FFB"/>
    <w:rsid w:val="00B95767"/>
    <w:rsid w:val="00B9635C"/>
    <w:rsid w:val="00BA4D49"/>
    <w:rsid w:val="00BC0392"/>
    <w:rsid w:val="00BE7FF1"/>
    <w:rsid w:val="00BF1181"/>
    <w:rsid w:val="00BF192B"/>
    <w:rsid w:val="00C7175D"/>
    <w:rsid w:val="00C760D1"/>
    <w:rsid w:val="00CD31B3"/>
    <w:rsid w:val="00D54D75"/>
    <w:rsid w:val="00D6462A"/>
    <w:rsid w:val="00D64B3E"/>
    <w:rsid w:val="00DA702D"/>
    <w:rsid w:val="00DE6718"/>
    <w:rsid w:val="00E65EB4"/>
    <w:rsid w:val="00E67478"/>
    <w:rsid w:val="00E71F02"/>
    <w:rsid w:val="00E91124"/>
    <w:rsid w:val="00E9230B"/>
    <w:rsid w:val="00E97FC8"/>
    <w:rsid w:val="00EC0FDC"/>
    <w:rsid w:val="00EE44DE"/>
    <w:rsid w:val="00EF3164"/>
    <w:rsid w:val="00F06C1E"/>
    <w:rsid w:val="00F0747C"/>
    <w:rsid w:val="00F161AA"/>
    <w:rsid w:val="00F335BB"/>
    <w:rsid w:val="00F55AB0"/>
    <w:rsid w:val="00FD02F6"/>
    <w:rsid w:val="00FD19CE"/>
    <w:rsid w:val="00FF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DE4E5"/>
  <w15:docId w15:val="{52C24EE0-F2AB-43B3-8821-945E618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Mercury-TextG2Roman" w:eastAsia="Mercury-TextG2Roman" w:hAnsi="Mercury-TextG2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61AA"/>
    <w:pPr>
      <w:tabs>
        <w:tab w:val="center" w:pos="4320"/>
        <w:tab w:val="right" w:pos="8640"/>
      </w:tabs>
    </w:pPr>
  </w:style>
  <w:style w:type="character" w:customStyle="1" w:styleId="HeaderChar">
    <w:name w:val="Header Char"/>
    <w:basedOn w:val="DefaultParagraphFont"/>
    <w:link w:val="Header"/>
    <w:uiPriority w:val="99"/>
    <w:rsid w:val="00F161AA"/>
  </w:style>
  <w:style w:type="paragraph" w:styleId="Footer">
    <w:name w:val="footer"/>
    <w:basedOn w:val="Normal"/>
    <w:link w:val="FooterChar"/>
    <w:uiPriority w:val="99"/>
    <w:unhideWhenUsed/>
    <w:rsid w:val="00F161AA"/>
    <w:pPr>
      <w:tabs>
        <w:tab w:val="center" w:pos="4320"/>
        <w:tab w:val="right" w:pos="8640"/>
      </w:tabs>
    </w:pPr>
  </w:style>
  <w:style w:type="character" w:customStyle="1" w:styleId="FooterChar">
    <w:name w:val="Footer Char"/>
    <w:basedOn w:val="DefaultParagraphFont"/>
    <w:link w:val="Footer"/>
    <w:uiPriority w:val="99"/>
    <w:rsid w:val="00F161AA"/>
  </w:style>
  <w:style w:type="character" w:customStyle="1" w:styleId="BodyTextChar">
    <w:name w:val="Body Text Char"/>
    <w:basedOn w:val="DefaultParagraphFont"/>
    <w:link w:val="BodyText"/>
    <w:uiPriority w:val="1"/>
    <w:rsid w:val="00B379BE"/>
    <w:rPr>
      <w:rFonts w:ascii="Mercury-TextG2Roman" w:eastAsia="Mercury-TextG2Roman" w:hAnsi="Mercury-TextG2Roman"/>
    </w:rPr>
  </w:style>
  <w:style w:type="character" w:styleId="Hyperlink">
    <w:name w:val="Hyperlink"/>
    <w:basedOn w:val="DefaultParagraphFont"/>
    <w:uiPriority w:val="99"/>
    <w:unhideWhenUsed/>
    <w:rsid w:val="00E65EB4"/>
    <w:rPr>
      <w:color w:val="0000FF" w:themeColor="hyperlink"/>
      <w:u w:val="single"/>
    </w:rPr>
  </w:style>
  <w:style w:type="paragraph" w:styleId="BalloonText">
    <w:name w:val="Balloon Text"/>
    <w:basedOn w:val="Normal"/>
    <w:link w:val="BalloonTextChar"/>
    <w:uiPriority w:val="99"/>
    <w:semiHidden/>
    <w:unhideWhenUsed/>
    <w:rsid w:val="00BF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2B"/>
    <w:rPr>
      <w:rFonts w:ascii="Lucida Grande" w:hAnsi="Lucida Grande" w:cs="Lucida Grande"/>
      <w:sz w:val="18"/>
      <w:szCs w:val="18"/>
    </w:rPr>
  </w:style>
  <w:style w:type="character" w:styleId="UnresolvedMention">
    <w:name w:val="Unresolved Mention"/>
    <w:basedOn w:val="DefaultParagraphFont"/>
    <w:uiPriority w:val="99"/>
    <w:semiHidden/>
    <w:unhideWhenUsed/>
    <w:rsid w:val="00AC3F2D"/>
    <w:rPr>
      <w:color w:val="808080"/>
      <w:shd w:val="clear" w:color="auto" w:fill="E6E6E6"/>
    </w:rPr>
  </w:style>
  <w:style w:type="paragraph" w:styleId="NormalWeb">
    <w:name w:val="Normal (Web)"/>
    <w:basedOn w:val="Normal"/>
    <w:uiPriority w:val="99"/>
    <w:semiHidden/>
    <w:unhideWhenUsed/>
    <w:rsid w:val="000C11CA"/>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920">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sChild>
        <w:div w:id="83652781">
          <w:marLeft w:val="0"/>
          <w:marRight w:val="0"/>
          <w:marTop w:val="0"/>
          <w:marBottom w:val="0"/>
          <w:divBdr>
            <w:top w:val="none" w:sz="0" w:space="0" w:color="auto"/>
            <w:left w:val="none" w:sz="0" w:space="0" w:color="auto"/>
            <w:bottom w:val="none" w:sz="0" w:space="0" w:color="auto"/>
            <w:right w:val="none" w:sz="0" w:space="0" w:color="auto"/>
          </w:divBdr>
        </w:div>
        <w:div w:id="1264417943">
          <w:marLeft w:val="0"/>
          <w:marRight w:val="0"/>
          <w:marTop w:val="0"/>
          <w:marBottom w:val="0"/>
          <w:divBdr>
            <w:top w:val="none" w:sz="0" w:space="0" w:color="auto"/>
            <w:left w:val="none" w:sz="0" w:space="0" w:color="auto"/>
            <w:bottom w:val="none" w:sz="0" w:space="0" w:color="auto"/>
            <w:right w:val="none" w:sz="0" w:space="0" w:color="auto"/>
          </w:divBdr>
        </w:div>
        <w:div w:id="1251235423">
          <w:marLeft w:val="0"/>
          <w:marRight w:val="0"/>
          <w:marTop w:val="0"/>
          <w:marBottom w:val="0"/>
          <w:divBdr>
            <w:top w:val="none" w:sz="0" w:space="0" w:color="auto"/>
            <w:left w:val="none" w:sz="0" w:space="0" w:color="auto"/>
            <w:bottom w:val="none" w:sz="0" w:space="0" w:color="auto"/>
            <w:right w:val="none" w:sz="0" w:space="0" w:color="auto"/>
          </w:divBdr>
        </w:div>
        <w:div w:id="489249070">
          <w:marLeft w:val="0"/>
          <w:marRight w:val="0"/>
          <w:marTop w:val="0"/>
          <w:marBottom w:val="0"/>
          <w:divBdr>
            <w:top w:val="none" w:sz="0" w:space="0" w:color="auto"/>
            <w:left w:val="none" w:sz="0" w:space="0" w:color="auto"/>
            <w:bottom w:val="none" w:sz="0" w:space="0" w:color="auto"/>
            <w:right w:val="none" w:sz="0" w:space="0" w:color="auto"/>
          </w:divBdr>
        </w:div>
        <w:div w:id="1709376646">
          <w:marLeft w:val="0"/>
          <w:marRight w:val="0"/>
          <w:marTop w:val="0"/>
          <w:marBottom w:val="0"/>
          <w:divBdr>
            <w:top w:val="none" w:sz="0" w:space="0" w:color="auto"/>
            <w:left w:val="none" w:sz="0" w:space="0" w:color="auto"/>
            <w:bottom w:val="none" w:sz="0" w:space="0" w:color="auto"/>
            <w:right w:val="none" w:sz="0" w:space="0" w:color="auto"/>
          </w:divBdr>
        </w:div>
        <w:div w:id="525170629">
          <w:marLeft w:val="0"/>
          <w:marRight w:val="0"/>
          <w:marTop w:val="0"/>
          <w:marBottom w:val="0"/>
          <w:divBdr>
            <w:top w:val="none" w:sz="0" w:space="0" w:color="auto"/>
            <w:left w:val="none" w:sz="0" w:space="0" w:color="auto"/>
            <w:bottom w:val="none" w:sz="0" w:space="0" w:color="auto"/>
            <w:right w:val="none" w:sz="0" w:space="0" w:color="auto"/>
          </w:divBdr>
        </w:div>
        <w:div w:id="1735346369">
          <w:marLeft w:val="0"/>
          <w:marRight w:val="0"/>
          <w:marTop w:val="0"/>
          <w:marBottom w:val="0"/>
          <w:divBdr>
            <w:top w:val="none" w:sz="0" w:space="0" w:color="auto"/>
            <w:left w:val="none" w:sz="0" w:space="0" w:color="auto"/>
            <w:bottom w:val="none" w:sz="0" w:space="0" w:color="auto"/>
            <w:right w:val="none" w:sz="0" w:space="0" w:color="auto"/>
          </w:divBdr>
        </w:div>
        <w:div w:id="723872911">
          <w:marLeft w:val="0"/>
          <w:marRight w:val="0"/>
          <w:marTop w:val="0"/>
          <w:marBottom w:val="0"/>
          <w:divBdr>
            <w:top w:val="none" w:sz="0" w:space="0" w:color="auto"/>
            <w:left w:val="none" w:sz="0" w:space="0" w:color="auto"/>
            <w:bottom w:val="none" w:sz="0" w:space="0" w:color="auto"/>
            <w:right w:val="none" w:sz="0" w:space="0" w:color="auto"/>
          </w:divBdr>
        </w:div>
        <w:div w:id="1498299886">
          <w:marLeft w:val="0"/>
          <w:marRight w:val="0"/>
          <w:marTop w:val="0"/>
          <w:marBottom w:val="0"/>
          <w:divBdr>
            <w:top w:val="none" w:sz="0" w:space="0" w:color="auto"/>
            <w:left w:val="none" w:sz="0" w:space="0" w:color="auto"/>
            <w:bottom w:val="none" w:sz="0" w:space="0" w:color="auto"/>
            <w:right w:val="none" w:sz="0" w:space="0" w:color="auto"/>
          </w:divBdr>
        </w:div>
        <w:div w:id="1812212456">
          <w:marLeft w:val="0"/>
          <w:marRight w:val="0"/>
          <w:marTop w:val="0"/>
          <w:marBottom w:val="0"/>
          <w:divBdr>
            <w:top w:val="none" w:sz="0" w:space="0" w:color="auto"/>
            <w:left w:val="none" w:sz="0" w:space="0" w:color="auto"/>
            <w:bottom w:val="none" w:sz="0" w:space="0" w:color="auto"/>
            <w:right w:val="none" w:sz="0" w:space="0" w:color="auto"/>
          </w:divBdr>
        </w:div>
        <w:div w:id="572930279">
          <w:marLeft w:val="0"/>
          <w:marRight w:val="0"/>
          <w:marTop w:val="0"/>
          <w:marBottom w:val="0"/>
          <w:divBdr>
            <w:top w:val="none" w:sz="0" w:space="0" w:color="auto"/>
            <w:left w:val="none" w:sz="0" w:space="0" w:color="auto"/>
            <w:bottom w:val="none" w:sz="0" w:space="0" w:color="auto"/>
            <w:right w:val="none" w:sz="0" w:space="0" w:color="auto"/>
          </w:divBdr>
        </w:div>
        <w:div w:id="167521130">
          <w:marLeft w:val="0"/>
          <w:marRight w:val="0"/>
          <w:marTop w:val="0"/>
          <w:marBottom w:val="0"/>
          <w:divBdr>
            <w:top w:val="none" w:sz="0" w:space="0" w:color="auto"/>
            <w:left w:val="none" w:sz="0" w:space="0" w:color="auto"/>
            <w:bottom w:val="none" w:sz="0" w:space="0" w:color="auto"/>
            <w:right w:val="none" w:sz="0" w:space="0" w:color="auto"/>
          </w:divBdr>
        </w:div>
        <w:div w:id="376702604">
          <w:marLeft w:val="0"/>
          <w:marRight w:val="0"/>
          <w:marTop w:val="0"/>
          <w:marBottom w:val="0"/>
          <w:divBdr>
            <w:top w:val="none" w:sz="0" w:space="0" w:color="auto"/>
            <w:left w:val="none" w:sz="0" w:space="0" w:color="auto"/>
            <w:bottom w:val="none" w:sz="0" w:space="0" w:color="auto"/>
            <w:right w:val="none" w:sz="0" w:space="0" w:color="auto"/>
          </w:divBdr>
        </w:div>
        <w:div w:id="548997984">
          <w:marLeft w:val="0"/>
          <w:marRight w:val="0"/>
          <w:marTop w:val="0"/>
          <w:marBottom w:val="0"/>
          <w:divBdr>
            <w:top w:val="none" w:sz="0" w:space="0" w:color="auto"/>
            <w:left w:val="none" w:sz="0" w:space="0" w:color="auto"/>
            <w:bottom w:val="none" w:sz="0" w:space="0" w:color="auto"/>
            <w:right w:val="none" w:sz="0" w:space="0" w:color="auto"/>
          </w:divBdr>
        </w:div>
        <w:div w:id="1670282664">
          <w:marLeft w:val="0"/>
          <w:marRight w:val="0"/>
          <w:marTop w:val="0"/>
          <w:marBottom w:val="0"/>
          <w:divBdr>
            <w:top w:val="none" w:sz="0" w:space="0" w:color="auto"/>
            <w:left w:val="none" w:sz="0" w:space="0" w:color="auto"/>
            <w:bottom w:val="none" w:sz="0" w:space="0" w:color="auto"/>
            <w:right w:val="none" w:sz="0" w:space="0" w:color="auto"/>
          </w:divBdr>
        </w:div>
        <w:div w:id="876157640">
          <w:marLeft w:val="0"/>
          <w:marRight w:val="0"/>
          <w:marTop w:val="0"/>
          <w:marBottom w:val="0"/>
          <w:divBdr>
            <w:top w:val="none" w:sz="0" w:space="0" w:color="auto"/>
            <w:left w:val="none" w:sz="0" w:space="0" w:color="auto"/>
            <w:bottom w:val="none" w:sz="0" w:space="0" w:color="auto"/>
            <w:right w:val="none" w:sz="0" w:space="0" w:color="auto"/>
          </w:divBdr>
        </w:div>
        <w:div w:id="2016031104">
          <w:marLeft w:val="0"/>
          <w:marRight w:val="0"/>
          <w:marTop w:val="0"/>
          <w:marBottom w:val="0"/>
          <w:divBdr>
            <w:top w:val="none" w:sz="0" w:space="0" w:color="auto"/>
            <w:left w:val="none" w:sz="0" w:space="0" w:color="auto"/>
            <w:bottom w:val="none" w:sz="0" w:space="0" w:color="auto"/>
            <w:right w:val="none" w:sz="0" w:space="0" w:color="auto"/>
          </w:divBdr>
        </w:div>
        <w:div w:id="352919398">
          <w:marLeft w:val="0"/>
          <w:marRight w:val="0"/>
          <w:marTop w:val="0"/>
          <w:marBottom w:val="0"/>
          <w:divBdr>
            <w:top w:val="none" w:sz="0" w:space="0" w:color="auto"/>
            <w:left w:val="none" w:sz="0" w:space="0" w:color="auto"/>
            <w:bottom w:val="none" w:sz="0" w:space="0" w:color="auto"/>
            <w:right w:val="none" w:sz="0" w:space="0" w:color="auto"/>
          </w:divBdr>
        </w:div>
      </w:divsChild>
    </w:div>
    <w:div w:id="140876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ingwage.mit.edu/pages/methodology" TargetMode="External"/><Relationship Id="rId13" Type="http://schemas.openxmlformats.org/officeDocument/2006/relationships/hyperlink" Target="https://www.ebnhc.org/en/about-us/miss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hch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ancer/community-resources/interventions/patient-navigation.htm" TargetMode="External"/><Relationship Id="rId5" Type="http://schemas.openxmlformats.org/officeDocument/2006/relationships/webSettings" Target="webSettings.xml"/><Relationship Id="rId15" Type="http://schemas.openxmlformats.org/officeDocument/2006/relationships/hyperlink" Target="https://www.vpi.org/" TargetMode="External"/><Relationship Id="rId10" Type="http://schemas.openxmlformats.org/officeDocument/2006/relationships/hyperlink" Target="https://www.who.int/health-topics/social-determinants-of-health" TargetMode="External"/><Relationship Id="rId4" Type="http://schemas.openxmlformats.org/officeDocument/2006/relationships/settings" Target="settings.xml"/><Relationship Id="rId9" Type="http://schemas.openxmlformats.org/officeDocument/2006/relationships/hyperlink" Target="https://publichealth.tulane.edu/blog/why-community-health-is-important-for-public-health/" TargetMode="External"/><Relationship Id="rId14" Type="http://schemas.openxmlformats.org/officeDocument/2006/relationships/hyperlink" Target="https://dimoc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CFF5-BA0D-45E7-8E2B-D05E367F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Moore</dc:creator>
  <cp:lastModifiedBy>Tyler D. Dobson</cp:lastModifiedBy>
  <cp:revision>44</cp:revision>
  <cp:lastPrinted>2020-04-29T15:24:00Z</cp:lastPrinted>
  <dcterms:created xsi:type="dcterms:W3CDTF">2024-03-15T18:12:00Z</dcterms:created>
  <dcterms:modified xsi:type="dcterms:W3CDTF">2024-03-22T19:55:00Z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2015-07-08T00:00:00Z</vt:filetime>
  </property>
</Properties>
</file>